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91" w:rsidRPr="00DE48DF" w:rsidRDefault="00B34091" w:rsidP="00132F66">
      <w:pPr>
        <w:widowControl w:val="0"/>
        <w:spacing w:line="360" w:lineRule="auto"/>
        <w:jc w:val="both"/>
        <w:rPr>
          <w:rFonts w:ascii="Palatino Linotype" w:eastAsia="Calibri" w:hAnsi="Palatino Linotype" w:cs="Arial"/>
          <w:b/>
          <w:color w:val="000000"/>
        </w:rPr>
      </w:pP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QUE FORMULA LA COMISIONADA EVA ABAID YAPUR, EN RELACIÓN CON LA RESOLUCIÓN DICTADA POR EL PLENO DEL INSTITUTO DE TRANSPARENCIA, ACCESO A LA INFORMACIÓN PÚBLICA Y PROTECCIÓN DE DATOS PERSONALES DEL ESTADO DE MÉXICO Y MUNICIPIOS, EN LA </w:t>
      </w:r>
      <w:r w:rsidR="00EB3D5A">
        <w:rPr>
          <w:rFonts w:ascii="Palatino Linotype" w:hAnsi="Palatino Linotype" w:cs="Arial"/>
          <w:b/>
        </w:rPr>
        <w:t xml:space="preserve">TRIGÉSIMA PRIMERA </w:t>
      </w:r>
      <w:r>
        <w:rPr>
          <w:rFonts w:ascii="Palatino Linotype" w:hAnsi="Palatino Linotype" w:cs="Arial"/>
          <w:b/>
        </w:rPr>
        <w:t xml:space="preserve">SESIÓN </w:t>
      </w:r>
      <w:r w:rsidRPr="00DE48DF">
        <w:rPr>
          <w:rFonts w:ascii="Palatino Linotype" w:hAnsi="Palatino Linotype" w:cs="Arial"/>
          <w:b/>
        </w:rPr>
        <w:t xml:space="preserve">ORDINARIA DEL </w:t>
      </w:r>
      <w:r w:rsidR="00EB3D5A">
        <w:rPr>
          <w:rFonts w:ascii="Palatino Linotype" w:hAnsi="Palatino Linotype" w:cs="Arial"/>
          <w:b/>
        </w:rPr>
        <w:t>VEINTINUEVE DE AGOSTO</w:t>
      </w:r>
      <w:r>
        <w:rPr>
          <w:rFonts w:ascii="Palatino Linotype" w:hAnsi="Palatino Linotype" w:cs="Arial"/>
          <w:b/>
        </w:rPr>
        <w:t xml:space="preserve"> DE DOS MIL DIECIOCHO,</w:t>
      </w:r>
      <w:r w:rsidRPr="00DE48DF">
        <w:rPr>
          <w:rFonts w:ascii="Palatino Linotype" w:hAnsi="Palatino Linotype" w:cs="Arial"/>
          <w:b/>
        </w:rPr>
        <w:t xml:space="preserve"> EN </w:t>
      </w:r>
      <w:r w:rsidR="00EB3D5A">
        <w:rPr>
          <w:rFonts w:ascii="Palatino Linotype" w:hAnsi="Palatino Linotype" w:cs="Arial"/>
          <w:b/>
        </w:rPr>
        <w:t>LOS</w:t>
      </w:r>
      <w:r w:rsidRPr="00DE48DF">
        <w:rPr>
          <w:rFonts w:ascii="Palatino Linotype" w:hAnsi="Palatino Linotype" w:cs="Arial"/>
          <w:b/>
        </w:rPr>
        <w:t xml:space="preserve"> RECURSO</w:t>
      </w:r>
      <w:r w:rsidR="00EB3D5A">
        <w:rPr>
          <w:rFonts w:ascii="Palatino Linotype" w:hAnsi="Palatino Linotype" w:cs="Arial"/>
          <w:b/>
        </w:rPr>
        <w:t>S</w:t>
      </w:r>
      <w:r w:rsidRPr="00DE48DF">
        <w:rPr>
          <w:rFonts w:ascii="Palatino Linotype" w:hAnsi="Palatino Linotype" w:cs="Arial"/>
          <w:b/>
        </w:rPr>
        <w:t xml:space="preserve"> DE REVISIÓN</w:t>
      </w:r>
      <w:r w:rsidR="00EB3D5A">
        <w:rPr>
          <w:rFonts w:ascii="Palatino Linotype" w:hAnsi="Palatino Linotype" w:cs="Arial"/>
          <w:b/>
        </w:rPr>
        <w:t xml:space="preserve"> </w:t>
      </w:r>
      <w:r w:rsidR="00EB3D5A" w:rsidRPr="00EB3D5A">
        <w:rPr>
          <w:rFonts w:ascii="Palatino Linotype" w:hAnsi="Palatino Linotype" w:cs="Arial"/>
          <w:b/>
          <w:spacing w:val="-20"/>
        </w:rPr>
        <w:t>02418/INFOEM/IP/RR/2018</w:t>
      </w:r>
      <w:r w:rsidR="00EB3D5A">
        <w:rPr>
          <w:rFonts w:ascii="Palatino Linotype" w:hAnsi="Palatino Linotype" w:cs="Arial"/>
          <w:b/>
        </w:rPr>
        <w:t xml:space="preserve">, </w:t>
      </w:r>
      <w:r w:rsidR="00EB3D5A" w:rsidRPr="00EB3D5A">
        <w:rPr>
          <w:rFonts w:ascii="Palatino Linotype" w:hAnsi="Palatino Linotype" w:cs="Arial"/>
          <w:b/>
          <w:spacing w:val="-20"/>
        </w:rPr>
        <w:t>02419/INFOEM/IP/RR/2018</w:t>
      </w:r>
      <w:r w:rsidR="00EB3D5A">
        <w:rPr>
          <w:rFonts w:ascii="Palatino Linotype" w:hAnsi="Palatino Linotype" w:cs="Arial"/>
          <w:b/>
        </w:rPr>
        <w:t xml:space="preserve">, </w:t>
      </w:r>
      <w:r w:rsidR="00EB3D5A" w:rsidRPr="00EB3D5A">
        <w:rPr>
          <w:rFonts w:ascii="Palatino Linotype" w:hAnsi="Palatino Linotype" w:cs="Arial"/>
          <w:b/>
          <w:spacing w:val="-20"/>
        </w:rPr>
        <w:t>02420/INFOEM/IP/RR/2018</w:t>
      </w:r>
      <w:r w:rsidR="00EB3D5A">
        <w:rPr>
          <w:rFonts w:ascii="Palatino Linotype" w:hAnsi="Palatino Linotype" w:cs="Arial"/>
          <w:b/>
        </w:rPr>
        <w:t xml:space="preserve">, </w:t>
      </w:r>
      <w:r w:rsidR="00EB3D5A" w:rsidRPr="00EB3D5A">
        <w:rPr>
          <w:rFonts w:ascii="Palatino Linotype" w:hAnsi="Palatino Linotype" w:cs="Arial"/>
          <w:b/>
          <w:spacing w:val="-20"/>
        </w:rPr>
        <w:t>02021/INFOEM/IP/RR/2018</w:t>
      </w:r>
      <w:r w:rsidR="00EB3D5A">
        <w:rPr>
          <w:rFonts w:ascii="Palatino Linotype" w:hAnsi="Palatino Linotype" w:cs="Arial"/>
          <w:b/>
        </w:rPr>
        <w:t xml:space="preserve">, </w:t>
      </w:r>
      <w:r w:rsidR="00EB3D5A" w:rsidRPr="00EB3D5A">
        <w:rPr>
          <w:rFonts w:ascii="Palatino Linotype" w:hAnsi="Palatino Linotype" w:cs="Arial"/>
          <w:b/>
          <w:spacing w:val="-20"/>
        </w:rPr>
        <w:t>02422/INFOEM/IP/RR/2018</w:t>
      </w:r>
      <w:r w:rsidR="00EB3D5A">
        <w:rPr>
          <w:rFonts w:ascii="Palatino Linotype" w:hAnsi="Palatino Linotype" w:cs="Arial"/>
          <w:b/>
        </w:rPr>
        <w:t xml:space="preserve">, </w:t>
      </w:r>
      <w:r w:rsidR="00EB3D5A" w:rsidRPr="00EB3D5A">
        <w:rPr>
          <w:rFonts w:ascii="Palatino Linotype" w:hAnsi="Palatino Linotype" w:cs="Arial"/>
          <w:b/>
          <w:spacing w:val="-20"/>
        </w:rPr>
        <w:t>02423/INFOEM/IP/RR/2018</w:t>
      </w:r>
      <w:r w:rsidR="00EB3D5A">
        <w:rPr>
          <w:rFonts w:ascii="Palatino Linotype" w:hAnsi="Palatino Linotype" w:cs="Arial"/>
          <w:b/>
        </w:rPr>
        <w:t xml:space="preserve">, </w:t>
      </w:r>
      <w:r w:rsidR="00EB3D5A" w:rsidRPr="00EB3D5A">
        <w:rPr>
          <w:rFonts w:ascii="Palatino Linotype" w:hAnsi="Palatino Linotype" w:cs="Arial"/>
          <w:b/>
          <w:spacing w:val="-20"/>
        </w:rPr>
        <w:t>02424/INFOEM/IP/RR/2018</w:t>
      </w:r>
      <w:r w:rsidR="00EB3D5A">
        <w:rPr>
          <w:rFonts w:ascii="Palatino Linotype" w:hAnsi="Palatino Linotype" w:cs="Arial"/>
          <w:b/>
        </w:rPr>
        <w:t xml:space="preserve"> </w:t>
      </w:r>
      <w:r w:rsidR="00EB3D5A" w:rsidRPr="00EB3D5A">
        <w:rPr>
          <w:rFonts w:ascii="Palatino Linotype" w:hAnsi="Palatino Linotype" w:cs="Arial"/>
          <w:b/>
        </w:rPr>
        <w:t>Y</w:t>
      </w:r>
      <w:r w:rsidR="00EB3D5A">
        <w:rPr>
          <w:rFonts w:ascii="Palatino Linotype" w:hAnsi="Palatino Linotype" w:cs="Arial"/>
          <w:b/>
        </w:rPr>
        <w:t xml:space="preserve"> </w:t>
      </w:r>
      <w:r w:rsidR="00EB3D5A" w:rsidRPr="00EB3D5A">
        <w:rPr>
          <w:rFonts w:ascii="Palatino Linotype" w:hAnsi="Palatino Linotype" w:cs="Arial"/>
          <w:b/>
          <w:spacing w:val="-20"/>
        </w:rPr>
        <w:t>02425/INFOEM/IP/RR/2018</w:t>
      </w:r>
      <w:r w:rsidR="00EB3D5A" w:rsidRPr="00EB3D5A">
        <w:rPr>
          <w:rFonts w:ascii="Palatino Linotype" w:hAnsi="Palatino Linotype" w:cs="Arial"/>
          <w:b/>
        </w:rPr>
        <w:t xml:space="preserve"> </w:t>
      </w:r>
      <w:r w:rsidR="00EB3D5A">
        <w:rPr>
          <w:rFonts w:ascii="Palatino Linotype" w:hAnsi="Palatino Linotype" w:cs="Arial"/>
          <w:b/>
        </w:rPr>
        <w:t>ACUMULADOS</w:t>
      </w:r>
      <w:r w:rsidRPr="00DE48DF">
        <w:rPr>
          <w:rFonts w:ascii="Palatino Linotype" w:eastAsia="Calibri" w:hAnsi="Palatino Linotype" w:cs="Arial"/>
          <w:b/>
          <w:color w:val="000000"/>
        </w:rPr>
        <w:t>.</w:t>
      </w:r>
    </w:p>
    <w:p w:rsidR="00B34091" w:rsidRDefault="00B34091" w:rsidP="00132F66">
      <w:pPr>
        <w:widowControl w:val="0"/>
        <w:spacing w:line="360" w:lineRule="auto"/>
        <w:jc w:val="both"/>
        <w:rPr>
          <w:rFonts w:ascii="Palatino Linotype" w:hAnsi="Palatino Linotype" w:cs="Arial"/>
          <w:b/>
        </w:rPr>
      </w:pPr>
    </w:p>
    <w:p w:rsidR="00B34091" w:rsidRPr="00DE48DF" w:rsidRDefault="00B34091" w:rsidP="00132F66">
      <w:pPr>
        <w:spacing w:line="360" w:lineRule="auto"/>
        <w:jc w:val="both"/>
        <w:rPr>
          <w:rFonts w:ascii="Palatino Linotype" w:hAnsi="Palatino Linotype" w:cs="Arial"/>
        </w:rPr>
      </w:pPr>
      <w:r w:rsidRPr="00DE48DF">
        <w:rPr>
          <w:rFonts w:ascii="Palatino Linotype" w:hAnsi="Palatino Linotype" w:cs="Arial"/>
        </w:rPr>
        <w:t>Con fundamento en lo dispuesto por el artí</w:t>
      </w:r>
      <w:r>
        <w:rPr>
          <w:rFonts w:ascii="Palatino Linotype" w:hAnsi="Palatino Linotype" w:cs="Arial"/>
        </w:rPr>
        <w:t>culo 14, fracciones X y XI del R</w:t>
      </w:r>
      <w:r w:rsidRPr="00DE48DF">
        <w:rPr>
          <w:rFonts w:ascii="Palatino Linotype" w:hAnsi="Palatino Linotype" w:cs="Arial"/>
        </w:rPr>
        <w:t>eglamento Interior del Instituto de Transparencia, Acceso a la Información Pública y Protección de Datos Personales del Estado de México y Municipios, la que suscribe</w:t>
      </w:r>
      <w:r w:rsidRPr="00DE48DF">
        <w:rPr>
          <w:rFonts w:ascii="Palatino Linotype" w:hAnsi="Palatino Linotype" w:cs="Arial"/>
          <w:b/>
          <w:lang w:val="es-ES_tradnl"/>
        </w:rPr>
        <w:t xml:space="preserve"> </w:t>
      </w:r>
      <w:r w:rsidRPr="00DE48DF">
        <w:rPr>
          <w:rFonts w:ascii="Palatino Linotype" w:hAnsi="Palatino Linotype" w:cs="Arial"/>
          <w:b/>
        </w:rPr>
        <w:t xml:space="preserve">EVA ABAID YAPUR </w:t>
      </w:r>
      <w:r w:rsidRPr="00DE48DF">
        <w:rPr>
          <w:rFonts w:ascii="Palatino Linotype" w:hAnsi="Palatino Linotype" w:cs="Arial"/>
        </w:rPr>
        <w:t xml:space="preserve">emite </w:t>
      </w: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w:t>
      </w:r>
      <w:r w:rsidRPr="00DE48DF">
        <w:rPr>
          <w:rFonts w:ascii="Palatino Linotype" w:hAnsi="Palatino Linotype" w:cs="Arial"/>
        </w:rPr>
        <w:t xml:space="preserve">respecto de la resolución dictada en </w:t>
      </w:r>
      <w:r w:rsidR="002C6E31">
        <w:rPr>
          <w:rFonts w:ascii="Palatino Linotype" w:hAnsi="Palatino Linotype" w:cs="Arial"/>
        </w:rPr>
        <w:t>los</w:t>
      </w:r>
      <w:r w:rsidRPr="00DE48DF">
        <w:rPr>
          <w:rFonts w:ascii="Palatino Linotype" w:hAnsi="Palatino Linotype" w:cs="Arial"/>
        </w:rPr>
        <w:t xml:space="preserve"> recurso</w:t>
      </w:r>
      <w:r w:rsidR="002C6E31">
        <w:rPr>
          <w:rFonts w:ascii="Palatino Linotype" w:hAnsi="Palatino Linotype" w:cs="Arial"/>
        </w:rPr>
        <w:t>s</w:t>
      </w:r>
      <w:r w:rsidRPr="00DE48DF">
        <w:rPr>
          <w:rFonts w:ascii="Palatino Linotype" w:hAnsi="Palatino Linotype" w:cs="Arial"/>
        </w:rPr>
        <w:t xml:space="preserve"> de revisión </w:t>
      </w:r>
      <w:r w:rsidR="001B052E">
        <w:rPr>
          <w:rFonts w:ascii="Palatino Linotype" w:hAnsi="Palatino Linotype" w:cs="Arial"/>
        </w:rPr>
        <w:t xml:space="preserve">acumulados </w:t>
      </w:r>
      <w:r w:rsidR="001B052E" w:rsidRPr="001B052E">
        <w:rPr>
          <w:rFonts w:ascii="Palatino Linotype" w:eastAsia="Calibri" w:hAnsi="Palatino Linotype" w:cs="Arial"/>
          <w:b/>
          <w:color w:val="000000"/>
        </w:rPr>
        <w:t>02418/INFOEM/IP/RR/2018</w:t>
      </w:r>
      <w:r w:rsidR="001B052E">
        <w:rPr>
          <w:rFonts w:ascii="Palatino Linotype" w:eastAsia="Calibri" w:hAnsi="Palatino Linotype" w:cs="Arial"/>
          <w:b/>
          <w:color w:val="000000"/>
        </w:rPr>
        <w:t xml:space="preserve"> y acumulados</w:t>
      </w:r>
      <w:r w:rsidRPr="00DE48DF">
        <w:rPr>
          <w:rFonts w:ascii="Palatino Linotype" w:hAnsi="Palatino Linotype" w:cs="Arial"/>
        </w:rPr>
        <w:t xml:space="preserve">, pronunciada por </w:t>
      </w:r>
      <w:proofErr w:type="gramStart"/>
      <w:r w:rsidRPr="00DE48DF">
        <w:rPr>
          <w:rFonts w:ascii="Palatino Linotype" w:hAnsi="Palatino Linotype" w:cs="Arial"/>
        </w:rPr>
        <w:t>el</w:t>
      </w:r>
      <w:proofErr w:type="gramEnd"/>
      <w:r w:rsidRPr="00DE48DF">
        <w:rPr>
          <w:rFonts w:ascii="Palatino Linotype" w:hAnsi="Palatino Linotype" w:cs="Arial"/>
        </w:rPr>
        <w:t xml:space="preserve"> Pleno de este Instituto ante el proyecto presentado por </w:t>
      </w:r>
      <w:r w:rsidR="001B052E">
        <w:rPr>
          <w:rFonts w:ascii="Palatino Linotype" w:hAnsi="Palatino Linotype" w:cs="Arial"/>
        </w:rPr>
        <w:t>el</w:t>
      </w:r>
      <w:r w:rsidRPr="00DE48DF">
        <w:rPr>
          <w:rFonts w:ascii="Palatino Linotype" w:hAnsi="Palatino Linotype" w:cs="Arial"/>
        </w:rPr>
        <w:t xml:space="preserve"> Comisionad</w:t>
      </w:r>
      <w:r w:rsidR="001B052E">
        <w:rPr>
          <w:rFonts w:ascii="Palatino Linotype" w:hAnsi="Palatino Linotype" w:cs="Arial"/>
        </w:rPr>
        <w:t>o</w:t>
      </w:r>
      <w:r w:rsidRPr="00DE48DF">
        <w:rPr>
          <w:rFonts w:ascii="Palatino Linotype" w:hAnsi="Palatino Linotype" w:cs="Arial"/>
        </w:rPr>
        <w:t xml:space="preserve"> </w:t>
      </w:r>
      <w:r w:rsidR="001B052E">
        <w:rPr>
          <w:rFonts w:ascii="Palatino Linotype" w:hAnsi="Palatino Linotype" w:cs="Arial"/>
          <w:b/>
        </w:rPr>
        <w:t>JOSÉ GUADALUPE LUNA HERNÁNDEZ</w:t>
      </w:r>
      <w:r w:rsidRPr="00DE48DF">
        <w:rPr>
          <w:rFonts w:ascii="Palatino Linotype" w:hAnsi="Palatino Linotype" w:cs="Arial"/>
        </w:rPr>
        <w:t>, que es del tenor siguiente.</w:t>
      </w:r>
    </w:p>
    <w:p w:rsidR="006A1F35" w:rsidRPr="009D3429" w:rsidRDefault="006A1F35" w:rsidP="00132F66">
      <w:pPr>
        <w:spacing w:line="360" w:lineRule="auto"/>
        <w:jc w:val="both"/>
        <w:rPr>
          <w:rFonts w:ascii="Palatino Linotype" w:hAnsi="Palatino Linotype" w:cs="Arial"/>
        </w:rPr>
      </w:pPr>
    </w:p>
    <w:p w:rsidR="00AC0EBE" w:rsidRPr="009D3429" w:rsidRDefault="00B2492D" w:rsidP="00132F66">
      <w:pPr>
        <w:spacing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sidR="00B74B12">
        <w:rPr>
          <w:rFonts w:ascii="Palatino Linotype" w:hAnsi="Palatino Linotype"/>
        </w:rPr>
        <w:t>o</w:t>
      </w:r>
      <w:r w:rsidRPr="009D3429">
        <w:rPr>
          <w:rFonts w:ascii="Palatino Linotype" w:hAnsi="Palatino Linotype"/>
        </w:rPr>
        <w:t xml:space="preserve"> necesario precisar algunas consideraciones de hecho y de derecho, </w:t>
      </w:r>
      <w:r w:rsidR="00B71A4B">
        <w:rPr>
          <w:rFonts w:ascii="Palatino Linotype" w:hAnsi="Palatino Linotype"/>
        </w:rPr>
        <w:t>tocante al</w:t>
      </w:r>
      <w:r w:rsidRPr="009D3429">
        <w:rPr>
          <w:rFonts w:ascii="Palatino Linotype" w:hAnsi="Palatino Linotype"/>
        </w:rPr>
        <w:t xml:space="preserve"> sentido de la resolución correspondiente.</w:t>
      </w:r>
    </w:p>
    <w:p w:rsidR="00AC0EBE" w:rsidRPr="009D3429" w:rsidRDefault="00AC0EBE" w:rsidP="00132F66">
      <w:pPr>
        <w:spacing w:line="360" w:lineRule="auto"/>
        <w:jc w:val="both"/>
        <w:rPr>
          <w:rFonts w:ascii="Palatino Linotype" w:hAnsi="Palatino Linotype"/>
        </w:rPr>
      </w:pPr>
    </w:p>
    <w:p w:rsidR="00307678" w:rsidRDefault="00B2492D" w:rsidP="00132F66">
      <w:pPr>
        <w:spacing w:line="360" w:lineRule="auto"/>
        <w:jc w:val="both"/>
        <w:rPr>
          <w:rFonts w:ascii="Palatino Linotype" w:hAnsi="Palatino Linotype"/>
        </w:rPr>
      </w:pPr>
      <w:r w:rsidRPr="009D3429">
        <w:rPr>
          <w:rFonts w:ascii="Palatino Linotype" w:hAnsi="Palatino Linotype"/>
        </w:rPr>
        <w:lastRenderedPageBreak/>
        <w:t xml:space="preserve">Al respecto, tal y como quedó debidamente asentado en la resolución materia del presente voto, </w:t>
      </w:r>
      <w:r w:rsidR="00EF3D33">
        <w:rPr>
          <w:rFonts w:ascii="Palatino Linotype" w:hAnsi="Palatino Linotype"/>
        </w:rPr>
        <w:t>el</w:t>
      </w:r>
      <w:r w:rsidRPr="009D3429">
        <w:rPr>
          <w:rFonts w:ascii="Palatino Linotype" w:hAnsi="Palatino Linotype"/>
        </w:rPr>
        <w:t xml:space="preserve"> particular requirió de</w:t>
      </w:r>
      <w:r w:rsidR="00307678">
        <w:rPr>
          <w:rFonts w:ascii="Palatino Linotype" w:hAnsi="Palatino Linotype"/>
        </w:rPr>
        <w:t xml:space="preserve"> </w:t>
      </w:r>
      <w:r w:rsidRPr="009D3429">
        <w:rPr>
          <w:rFonts w:ascii="Palatino Linotype" w:hAnsi="Palatino Linotype"/>
        </w:rPr>
        <w:t>l</w:t>
      </w:r>
      <w:r w:rsidR="00307678">
        <w:rPr>
          <w:rFonts w:ascii="Palatino Linotype" w:hAnsi="Palatino Linotype"/>
        </w:rPr>
        <w:t>a</w:t>
      </w:r>
      <w:r w:rsidRPr="009D3429">
        <w:rPr>
          <w:rFonts w:ascii="Palatino Linotype" w:hAnsi="Palatino Linotype"/>
        </w:rPr>
        <w:t xml:space="preserve"> </w:t>
      </w:r>
      <w:r w:rsidR="008F795B" w:rsidRPr="008F795B">
        <w:rPr>
          <w:rFonts w:ascii="Palatino Linotype" w:hAnsi="Palatino Linotype"/>
          <w:b/>
        </w:rPr>
        <w:t>Universidad Politécnica del Valle de Toluca</w:t>
      </w:r>
      <w:r w:rsidR="00EF3D33">
        <w:rPr>
          <w:rFonts w:ascii="Palatino Linotype" w:hAnsi="Palatino Linotype"/>
        </w:rPr>
        <w:t xml:space="preserve">, en lo sucesivo </w:t>
      </w:r>
      <w:r w:rsidR="00EF3D33">
        <w:rPr>
          <w:rFonts w:ascii="Palatino Linotype" w:hAnsi="Palatino Linotype"/>
          <w:b/>
        </w:rPr>
        <w:t xml:space="preserve">EL </w:t>
      </w:r>
      <w:r w:rsidRPr="009D3429">
        <w:rPr>
          <w:rFonts w:ascii="Palatino Linotype" w:hAnsi="Palatino Linotype"/>
          <w:b/>
        </w:rPr>
        <w:t>SUJETO OBLIGADO</w:t>
      </w:r>
      <w:r w:rsidRPr="009D3429">
        <w:rPr>
          <w:rFonts w:ascii="Palatino Linotype" w:hAnsi="Palatino Linotype"/>
        </w:rPr>
        <w:t xml:space="preserve">, </w:t>
      </w:r>
      <w:r w:rsidR="00EF3D33">
        <w:rPr>
          <w:rFonts w:ascii="Palatino Linotype" w:hAnsi="Palatino Linotype"/>
        </w:rPr>
        <w:t xml:space="preserve">le </w:t>
      </w:r>
      <w:r w:rsidR="00307678">
        <w:rPr>
          <w:rFonts w:ascii="Palatino Linotype" w:hAnsi="Palatino Linotype"/>
        </w:rPr>
        <w:t xml:space="preserve">proporcionara </w:t>
      </w:r>
      <w:r w:rsidR="002E37ED">
        <w:rPr>
          <w:rFonts w:ascii="Palatino Linotype" w:hAnsi="Palatino Linotype"/>
        </w:rPr>
        <w:t>los documentos</w:t>
      </w:r>
      <w:r w:rsidR="002E37ED" w:rsidRPr="002E37ED">
        <w:rPr>
          <w:rFonts w:ascii="Palatino Linotype" w:hAnsi="Palatino Linotype"/>
        </w:rPr>
        <w:t xml:space="preserve"> donde const</w:t>
      </w:r>
      <w:r w:rsidR="002E37ED">
        <w:rPr>
          <w:rFonts w:ascii="Palatino Linotype" w:hAnsi="Palatino Linotype"/>
        </w:rPr>
        <w:t>aran</w:t>
      </w:r>
      <w:r w:rsidR="002E37ED" w:rsidRPr="002E37ED">
        <w:rPr>
          <w:rFonts w:ascii="Palatino Linotype" w:hAnsi="Palatino Linotype"/>
        </w:rPr>
        <w:t xml:space="preserve"> las planeaciones, cartas descriptivas y/o formatos de seguimiento de sesión o documento donde se evidencie que los profesores cumplen con el temario, guía y/o programa de la  Licenciatura en Negocios Internacionales, Ingeniería en Biotecnología, Ingeniería en Informática, Ingeniería en Energía, Ingeniería Industrial, Ingeniería Mecatrónica, Ingeniería Mecánica Automotriz y la Maestría en Administración</w:t>
      </w:r>
      <w:r w:rsidR="00307678">
        <w:rPr>
          <w:rFonts w:ascii="Palatino Linotype" w:hAnsi="Palatino Linotype"/>
        </w:rPr>
        <w:t>.</w:t>
      </w:r>
    </w:p>
    <w:p w:rsidR="00EF3D33" w:rsidRDefault="00EF3D33" w:rsidP="00132F66">
      <w:pPr>
        <w:spacing w:line="360" w:lineRule="auto"/>
        <w:jc w:val="both"/>
        <w:rPr>
          <w:rFonts w:ascii="Palatino Linotype" w:hAnsi="Palatino Linotype"/>
        </w:rPr>
      </w:pPr>
    </w:p>
    <w:p w:rsidR="00AD61D0" w:rsidRDefault="00B2492D" w:rsidP="00132F66">
      <w:pPr>
        <w:spacing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002C6E31">
        <w:rPr>
          <w:rFonts w:ascii="Palatino Linotype" w:hAnsi="Palatino Linotype"/>
        </w:rPr>
        <w:t xml:space="preserve"> a las solicitudes</w:t>
      </w:r>
      <w:r w:rsidRPr="009D3429">
        <w:rPr>
          <w:rFonts w:ascii="Palatino Linotype" w:hAnsi="Palatino Linotype" w:cs="Arial"/>
        </w:rPr>
        <w:t xml:space="preserve">, </w:t>
      </w:r>
      <w:r w:rsidRPr="009D3429">
        <w:rPr>
          <w:rFonts w:ascii="Palatino Linotype" w:hAnsi="Palatino Linotype" w:cs="Arial"/>
          <w:b/>
        </w:rPr>
        <w:t>EL SUJETO OBLIGADO</w:t>
      </w:r>
      <w:r w:rsidRPr="009D3429">
        <w:rPr>
          <w:rFonts w:ascii="Palatino Linotype" w:hAnsi="Palatino Linotype" w:cs="Arial"/>
        </w:rPr>
        <w:t xml:space="preserve"> </w:t>
      </w:r>
      <w:r w:rsidR="00A51F16" w:rsidRPr="009D3429">
        <w:rPr>
          <w:rFonts w:ascii="Palatino Linotype" w:hAnsi="Palatino Linotype" w:cs="Arial"/>
        </w:rPr>
        <w:t>informó a</w:t>
      </w:r>
      <w:r w:rsidR="00EF3D33">
        <w:rPr>
          <w:rFonts w:ascii="Palatino Linotype" w:hAnsi="Palatino Linotype" w:cs="Arial"/>
        </w:rPr>
        <w:t>l</w:t>
      </w:r>
      <w:r w:rsidR="00CF1343">
        <w:rPr>
          <w:rFonts w:ascii="Palatino Linotype" w:hAnsi="Palatino Linotype" w:cs="Arial"/>
        </w:rPr>
        <w:t xml:space="preserve"> </w:t>
      </w:r>
      <w:r w:rsidR="00A51F16" w:rsidRPr="009D3429">
        <w:rPr>
          <w:rFonts w:ascii="Palatino Linotype" w:hAnsi="Palatino Linotype" w:cs="Arial"/>
          <w:b/>
        </w:rPr>
        <w:t>RECURRENTE</w:t>
      </w:r>
      <w:r w:rsidR="00A51F16" w:rsidRPr="009D3429">
        <w:rPr>
          <w:rFonts w:ascii="Palatino Linotype" w:hAnsi="Palatino Linotype" w:cs="Arial"/>
        </w:rPr>
        <w:t xml:space="preserve"> </w:t>
      </w:r>
      <w:r w:rsidR="001217A9" w:rsidRPr="001217A9">
        <w:rPr>
          <w:rFonts w:ascii="Palatino Linotype" w:hAnsi="Palatino Linotype" w:cs="Arial"/>
        </w:rPr>
        <w:t>la existencia de diversos documentos con los cuales se pudiera atender la solicitud de información</w:t>
      </w:r>
      <w:r w:rsidR="001217A9">
        <w:rPr>
          <w:rFonts w:ascii="Palatino Linotype" w:hAnsi="Palatino Linotype" w:cs="Arial"/>
        </w:rPr>
        <w:t xml:space="preserve">; sin embargo, derivado de la cantidad de información, </w:t>
      </w:r>
      <w:r w:rsidR="001217A9" w:rsidRPr="001217A9">
        <w:rPr>
          <w:rFonts w:ascii="Palatino Linotype" w:hAnsi="Palatino Linotype" w:cs="Arial"/>
        </w:rPr>
        <w:t>indic</w:t>
      </w:r>
      <w:r w:rsidR="001217A9">
        <w:rPr>
          <w:rFonts w:ascii="Palatino Linotype" w:hAnsi="Palatino Linotype" w:cs="Arial"/>
        </w:rPr>
        <w:t>ó</w:t>
      </w:r>
      <w:r w:rsidR="001217A9" w:rsidRPr="001217A9">
        <w:rPr>
          <w:rFonts w:ascii="Palatino Linotype" w:hAnsi="Palatino Linotype" w:cs="Arial"/>
        </w:rPr>
        <w:t xml:space="preserve"> el procedimiento de pago por la digitalización de dicha información</w:t>
      </w:r>
      <w:r w:rsidR="001217A9">
        <w:rPr>
          <w:rFonts w:ascii="Palatino Linotype" w:hAnsi="Palatino Linotype" w:cs="Arial"/>
        </w:rPr>
        <w:t>.</w:t>
      </w:r>
    </w:p>
    <w:p w:rsidR="001217A9" w:rsidRPr="009D3429" w:rsidRDefault="001217A9" w:rsidP="00132F66">
      <w:pPr>
        <w:spacing w:line="360" w:lineRule="auto"/>
        <w:jc w:val="both"/>
        <w:rPr>
          <w:rFonts w:ascii="Palatino Linotype" w:hAnsi="Palatino Linotype" w:cs="Arial"/>
        </w:rPr>
      </w:pPr>
    </w:p>
    <w:p w:rsidR="00B2492D" w:rsidRPr="009D3429" w:rsidRDefault="00B2492D" w:rsidP="00132F66">
      <w:pPr>
        <w:spacing w:line="360" w:lineRule="auto"/>
        <w:jc w:val="both"/>
        <w:rPr>
          <w:rFonts w:ascii="Palatino Linotype" w:hAnsi="Palatino Linotype" w:cs="Arial"/>
        </w:rPr>
      </w:pPr>
      <w:r w:rsidRPr="009D3429">
        <w:rPr>
          <w:rFonts w:ascii="Palatino Linotype" w:hAnsi="Palatino Linotype" w:cs="Arial"/>
        </w:rPr>
        <w:t xml:space="preserve">Inconforme con la respuesta otorgada, </w:t>
      </w:r>
      <w:r w:rsidR="00EF3D3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 xml:space="preserve">interpuso </w:t>
      </w:r>
      <w:r w:rsidR="002C6E31">
        <w:rPr>
          <w:rFonts w:ascii="Palatino Linotype" w:hAnsi="Palatino Linotype" w:cs="Arial"/>
        </w:rPr>
        <w:t>los</w:t>
      </w:r>
      <w:r w:rsidRPr="009D3429">
        <w:rPr>
          <w:rFonts w:ascii="Palatino Linotype" w:hAnsi="Palatino Linotype" w:cs="Arial"/>
        </w:rPr>
        <w:t xml:space="preserve"> recurso</w:t>
      </w:r>
      <w:r w:rsidR="002C6E31">
        <w:rPr>
          <w:rFonts w:ascii="Palatino Linotype" w:hAnsi="Palatino Linotype" w:cs="Arial"/>
        </w:rPr>
        <w:t>s</w:t>
      </w:r>
      <w:r w:rsidRPr="009D3429">
        <w:rPr>
          <w:rFonts w:ascii="Palatino Linotype" w:hAnsi="Palatino Linotype" w:cs="Arial"/>
        </w:rPr>
        <w:t xml:space="preserve"> de revisión de mérito, </w:t>
      </w:r>
      <w:r w:rsidR="0097165B">
        <w:rPr>
          <w:rFonts w:ascii="Palatino Linotype" w:hAnsi="Palatino Linotype" w:cs="Arial"/>
        </w:rPr>
        <w:t>adoleciéndose</w:t>
      </w:r>
      <w:r w:rsidR="00472B04" w:rsidRPr="009D3429">
        <w:rPr>
          <w:rFonts w:ascii="Palatino Linotype" w:hAnsi="Palatino Linotype" w:cs="Arial"/>
        </w:rPr>
        <w:t xml:space="preserve"> esencialmente </w:t>
      </w:r>
      <w:r w:rsidR="001217A9">
        <w:rPr>
          <w:rFonts w:ascii="Palatino Linotype" w:hAnsi="Palatino Linotype" w:cs="Arial"/>
        </w:rPr>
        <w:t xml:space="preserve">del requerimiento de pago por parte del </w:t>
      </w:r>
      <w:r w:rsidR="001217A9" w:rsidRPr="001217A9">
        <w:rPr>
          <w:rFonts w:ascii="Palatino Linotype" w:hAnsi="Palatino Linotype" w:cs="Arial"/>
          <w:b/>
        </w:rPr>
        <w:t>SUJETO OBLIGADO</w:t>
      </w:r>
      <w:r w:rsidR="001217A9">
        <w:rPr>
          <w:rFonts w:ascii="Palatino Linotype" w:hAnsi="Palatino Linotype" w:cs="Arial"/>
        </w:rPr>
        <w:t>.</w:t>
      </w:r>
    </w:p>
    <w:p w:rsidR="00A51F16" w:rsidRPr="009D3429" w:rsidRDefault="00A51F16" w:rsidP="00132F66">
      <w:pPr>
        <w:spacing w:line="360" w:lineRule="auto"/>
        <w:jc w:val="both"/>
        <w:rPr>
          <w:rFonts w:ascii="Palatino Linotype" w:hAnsi="Palatino Linotype" w:cs="Arial"/>
        </w:rPr>
      </w:pPr>
    </w:p>
    <w:p w:rsidR="001217A9" w:rsidRPr="001217A9" w:rsidRDefault="00B2492D" w:rsidP="001217A9">
      <w:pPr>
        <w:spacing w:line="360" w:lineRule="auto"/>
        <w:jc w:val="both"/>
        <w:rPr>
          <w:rFonts w:ascii="Palatino Linotype" w:hAnsi="Palatino Linotype" w:cs="Arial"/>
        </w:rPr>
      </w:pPr>
      <w:r w:rsidRPr="009D3429">
        <w:rPr>
          <w:rFonts w:ascii="Palatino Linotype" w:hAnsi="Palatino Linotype" w:cs="Arial"/>
        </w:rPr>
        <w:t>De lo anterior, conforme al análisis d</w:t>
      </w:r>
      <w:r w:rsidRPr="001217A9">
        <w:rPr>
          <w:rFonts w:ascii="Palatino Linotype" w:hAnsi="Palatino Linotype" w:cs="Arial"/>
        </w:rPr>
        <w:t>e</w:t>
      </w:r>
      <w:r w:rsidR="002C6E31">
        <w:rPr>
          <w:rFonts w:ascii="Palatino Linotype" w:hAnsi="Palatino Linotype" w:cs="Arial"/>
        </w:rPr>
        <w:t xml:space="preserve"> </w:t>
      </w:r>
      <w:r w:rsidRPr="001217A9">
        <w:rPr>
          <w:rFonts w:ascii="Palatino Linotype" w:hAnsi="Palatino Linotype" w:cs="Arial"/>
        </w:rPr>
        <w:t>l</w:t>
      </w:r>
      <w:r w:rsidR="002C6E31">
        <w:rPr>
          <w:rFonts w:ascii="Palatino Linotype" w:hAnsi="Palatino Linotype" w:cs="Arial"/>
        </w:rPr>
        <w:t>os</w:t>
      </w:r>
      <w:r w:rsidRPr="001217A9">
        <w:rPr>
          <w:rFonts w:ascii="Palatino Linotype" w:hAnsi="Palatino Linotype" w:cs="Arial"/>
        </w:rPr>
        <w:t xml:space="preserve"> expediente</w:t>
      </w:r>
      <w:r w:rsidR="002C6E31">
        <w:rPr>
          <w:rFonts w:ascii="Palatino Linotype" w:hAnsi="Palatino Linotype" w:cs="Arial"/>
        </w:rPr>
        <w:t>s</w:t>
      </w:r>
      <w:r w:rsidRPr="001217A9">
        <w:rPr>
          <w:rFonts w:ascii="Palatino Linotype" w:hAnsi="Palatino Linotype" w:cs="Arial"/>
        </w:rPr>
        <w:t xml:space="preserve"> electrónico del </w:t>
      </w:r>
      <w:r w:rsidRPr="001217A9">
        <w:rPr>
          <w:rFonts w:ascii="Palatino Linotype" w:hAnsi="Palatino Linotype" w:cs="Arial"/>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w:t>
      </w:r>
      <w:r w:rsidR="009D7BAE" w:rsidRPr="009D3429">
        <w:rPr>
          <w:rFonts w:ascii="Palatino Linotype" w:hAnsi="Palatino Linotype" w:cs="Arial"/>
        </w:rPr>
        <w:t>o</w:t>
      </w:r>
      <w:r w:rsidRPr="009D3429">
        <w:rPr>
          <w:rFonts w:ascii="Palatino Linotype" w:hAnsi="Palatino Linotype" w:cs="Arial"/>
        </w:rPr>
        <w:t>ra</w:t>
      </w:r>
      <w:proofErr w:type="spellEnd"/>
      <w:r w:rsidRPr="009D3429">
        <w:rPr>
          <w:rFonts w:ascii="Palatino Linotype" w:hAnsi="Palatino Linotype" w:cs="Arial"/>
        </w:rPr>
        <w:t xml:space="preserve"> determinó </w:t>
      </w:r>
      <w:r w:rsidRPr="001217A9">
        <w:rPr>
          <w:rFonts w:ascii="Palatino Linotype" w:hAnsi="Palatino Linotype" w:cs="Arial"/>
          <w:b/>
        </w:rPr>
        <w:t>MODIFICAR</w:t>
      </w:r>
      <w:r w:rsidRPr="009D3429">
        <w:rPr>
          <w:rFonts w:ascii="Palatino Linotype" w:hAnsi="Palatino Linotype" w:cs="Arial"/>
        </w:rPr>
        <w:t xml:space="preserve"> la</w:t>
      </w:r>
      <w:r w:rsidR="002C6E31">
        <w:rPr>
          <w:rFonts w:ascii="Palatino Linotype" w:hAnsi="Palatino Linotype" w:cs="Arial"/>
        </w:rPr>
        <w:t>s</w:t>
      </w:r>
      <w:r w:rsidRPr="009D3429">
        <w:rPr>
          <w:rFonts w:ascii="Palatino Linotype" w:hAnsi="Palatino Linotype" w:cs="Arial"/>
        </w:rPr>
        <w:t xml:space="preserve"> respuesta</w:t>
      </w:r>
      <w:r w:rsidR="002C6E31">
        <w:rPr>
          <w:rFonts w:ascii="Palatino Linotype" w:hAnsi="Palatino Linotype" w:cs="Arial"/>
        </w:rPr>
        <w:t>s</w:t>
      </w:r>
      <w:r w:rsidRPr="009D3429">
        <w:rPr>
          <w:rFonts w:ascii="Palatino Linotype" w:hAnsi="Palatino Linotype" w:cs="Arial"/>
        </w:rPr>
        <w:t xml:space="preserve"> del </w:t>
      </w:r>
      <w:r w:rsidRPr="001217A9">
        <w:rPr>
          <w:rFonts w:ascii="Palatino Linotype" w:hAnsi="Palatino Linotype" w:cs="Arial"/>
          <w:b/>
        </w:rPr>
        <w:t>SUJETO OBLIG</w:t>
      </w:r>
      <w:r w:rsidRPr="00F23347">
        <w:rPr>
          <w:rFonts w:ascii="Palatino Linotype" w:hAnsi="Palatino Linotype" w:cs="Arial"/>
          <w:b/>
        </w:rPr>
        <w:t xml:space="preserve">ADO </w:t>
      </w:r>
      <w:r w:rsidR="00472B04" w:rsidRPr="009D3429">
        <w:rPr>
          <w:rFonts w:ascii="Palatino Linotype" w:hAnsi="Palatino Linotype" w:cs="Arial"/>
        </w:rPr>
        <w:t xml:space="preserve">ordenándole hacer entrega </w:t>
      </w:r>
      <w:r w:rsidR="00EF3D33" w:rsidRPr="00EF3D33">
        <w:rPr>
          <w:rFonts w:ascii="Palatino Linotype" w:hAnsi="Palatino Linotype" w:cs="Arial"/>
        </w:rPr>
        <w:t>de</w:t>
      </w:r>
      <w:r w:rsidR="00B34091">
        <w:rPr>
          <w:rFonts w:ascii="Palatino Linotype" w:hAnsi="Palatino Linotype" w:cs="Arial"/>
        </w:rPr>
        <w:t xml:space="preserve"> </w:t>
      </w:r>
      <w:r w:rsidR="001217A9">
        <w:rPr>
          <w:rFonts w:ascii="Palatino Linotype" w:hAnsi="Palatino Linotype" w:cs="Arial"/>
        </w:rPr>
        <w:t>t</w:t>
      </w:r>
      <w:r w:rsidR="001217A9" w:rsidRPr="001217A9">
        <w:rPr>
          <w:rFonts w:ascii="Palatino Linotype" w:hAnsi="Palatino Linotype" w:cs="Arial"/>
        </w:rPr>
        <w:t xml:space="preserve">odos los archivos donde consten las planeaciones, cartas descriptivas y/o formatos de seguimiento de sesión o documento donde se evidencie que los profesores cumplen con el temario, guía y/o programa de </w:t>
      </w:r>
      <w:r w:rsidR="001217A9" w:rsidRPr="001217A9">
        <w:rPr>
          <w:rFonts w:ascii="Palatino Linotype" w:hAnsi="Palatino Linotype" w:cs="Arial"/>
        </w:rPr>
        <w:lastRenderedPageBreak/>
        <w:t>la  Licenciatura en Negocios Internacionales, Ingeniería en Biotecnología, Ingeniería en Informática, Ingeniería en Energía, Ingeniería Industrial, Ingeniería Mecatrónica, Ingeniería Mecánica Automotriz y la Maestría en Administración del catorce (14) de noviembre de 2006 al cuatro (04) de junio de 2018.</w:t>
      </w:r>
    </w:p>
    <w:p w:rsidR="00B34091" w:rsidRDefault="00B34091" w:rsidP="001217A9">
      <w:pPr>
        <w:spacing w:line="360" w:lineRule="auto"/>
        <w:jc w:val="both"/>
        <w:rPr>
          <w:rFonts w:ascii="Palatino Linotype" w:hAnsi="Palatino Linotype" w:cs="Arial"/>
        </w:rPr>
      </w:pPr>
    </w:p>
    <w:p w:rsidR="00B2492D" w:rsidRPr="009D3429" w:rsidRDefault="00B2492D" w:rsidP="00132F66">
      <w:pPr>
        <w:spacing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6A1F35" w:rsidRPr="009D3429" w:rsidRDefault="006A1F35" w:rsidP="00132F66">
      <w:pPr>
        <w:spacing w:line="360" w:lineRule="auto"/>
        <w:jc w:val="both"/>
        <w:rPr>
          <w:rFonts w:ascii="Palatino Linotype" w:hAnsi="Palatino Linotype"/>
        </w:rPr>
      </w:pP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rPr>
        <w:t xml:space="preserve">Desechar o sobreseer el recurso; </w:t>
      </w: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rPr>
        <w:t xml:space="preserve">Confirmar la respuesta del sujeto obligado; </w:t>
      </w: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b/>
        </w:rPr>
        <w:t>Revocar o modificar la respuesta del sujeto obligado</w:t>
      </w:r>
      <w:r w:rsidRPr="009D3429">
        <w:rPr>
          <w:rFonts w:ascii="Palatino Linotype" w:hAnsi="Palatino Linotype"/>
        </w:rPr>
        <w:t xml:space="preserve">; y </w:t>
      </w:r>
    </w:p>
    <w:p w:rsidR="00B2492D" w:rsidRPr="009D3429" w:rsidRDefault="00B2492D" w:rsidP="00132F66">
      <w:pPr>
        <w:pStyle w:val="Prrafodelista"/>
        <w:numPr>
          <w:ilvl w:val="0"/>
          <w:numId w:val="1"/>
        </w:numPr>
        <w:spacing w:line="360" w:lineRule="auto"/>
        <w:jc w:val="both"/>
        <w:rPr>
          <w:rFonts w:ascii="Palatino Linotype" w:hAnsi="Palatino Linotype"/>
        </w:rPr>
      </w:pPr>
      <w:r w:rsidRPr="009D3429">
        <w:rPr>
          <w:rFonts w:ascii="Palatino Linotype" w:hAnsi="Palatino Linotype"/>
        </w:rPr>
        <w:t>Ordenar la entrega de la información.</w:t>
      </w:r>
    </w:p>
    <w:p w:rsidR="00472B04" w:rsidRPr="009D3429" w:rsidRDefault="00472B04" w:rsidP="00132F66">
      <w:pPr>
        <w:pStyle w:val="Prrafodelista"/>
        <w:spacing w:line="360" w:lineRule="auto"/>
        <w:jc w:val="both"/>
        <w:rPr>
          <w:rFonts w:ascii="Palatino Linotype" w:hAnsi="Palatino Linotype"/>
        </w:rPr>
      </w:pPr>
    </w:p>
    <w:p w:rsidR="00B2492D" w:rsidRPr="009D3429" w:rsidRDefault="00B2492D" w:rsidP="00132F66">
      <w:pPr>
        <w:spacing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472B04" w:rsidRPr="009D3429" w:rsidRDefault="00472B04" w:rsidP="00132F66">
      <w:pPr>
        <w:spacing w:line="360" w:lineRule="auto"/>
        <w:jc w:val="both"/>
        <w:rPr>
          <w:rFonts w:ascii="Palatino Linotype" w:hAnsi="Palatino Linotype"/>
        </w:rPr>
      </w:pPr>
    </w:p>
    <w:p w:rsidR="001217A9" w:rsidRDefault="00EE6CCD" w:rsidP="001217A9">
      <w:pPr>
        <w:spacing w:line="360" w:lineRule="auto"/>
        <w:jc w:val="both"/>
        <w:rPr>
          <w:rFonts w:ascii="Palatino Linotype" w:hAnsi="Palatino Linotype"/>
        </w:rPr>
      </w:pPr>
      <w:r>
        <w:rPr>
          <w:rFonts w:ascii="Palatino Linotype" w:hAnsi="Palatino Linotype"/>
        </w:rPr>
        <w:t xml:space="preserve">Así en el presente caso, si bien en el estudio realizado por la Ponencia </w:t>
      </w:r>
      <w:proofErr w:type="spellStart"/>
      <w:r>
        <w:rPr>
          <w:rFonts w:ascii="Palatino Linotype" w:hAnsi="Palatino Linotype"/>
        </w:rPr>
        <w:t>Resolutora</w:t>
      </w:r>
      <w:proofErr w:type="spellEnd"/>
      <w:r>
        <w:rPr>
          <w:rFonts w:ascii="Palatino Linotype" w:hAnsi="Palatino Linotype"/>
        </w:rPr>
        <w:t xml:space="preserve">, se precisa que </w:t>
      </w:r>
      <w:r w:rsidRPr="00630280">
        <w:rPr>
          <w:rFonts w:ascii="Palatino Linotype" w:hAnsi="Palatino Linotype"/>
          <w:b/>
        </w:rPr>
        <w:t>EL SUJETO OBLIGADO</w:t>
      </w:r>
      <w:r>
        <w:rPr>
          <w:rFonts w:ascii="Palatino Linotype" w:hAnsi="Palatino Linotype"/>
          <w:b/>
        </w:rPr>
        <w:t>,</w:t>
      </w:r>
      <w:r>
        <w:rPr>
          <w:rFonts w:ascii="Palatino Linotype" w:hAnsi="Palatino Linotype"/>
        </w:rPr>
        <w:t xml:space="preserve"> en respuesta a la</w:t>
      </w:r>
      <w:r w:rsidR="002C6E31">
        <w:rPr>
          <w:rFonts w:ascii="Palatino Linotype" w:hAnsi="Palatino Linotype"/>
        </w:rPr>
        <w:t>s</w:t>
      </w:r>
      <w:r>
        <w:rPr>
          <w:rFonts w:ascii="Palatino Linotype" w:hAnsi="Palatino Linotype"/>
        </w:rPr>
        <w:t xml:space="preserve"> solicitud</w:t>
      </w:r>
      <w:r w:rsidR="002C6E31">
        <w:rPr>
          <w:rFonts w:ascii="Palatino Linotype" w:hAnsi="Palatino Linotype"/>
        </w:rPr>
        <w:t>es</w:t>
      </w:r>
      <w:r>
        <w:rPr>
          <w:rFonts w:ascii="Palatino Linotype" w:hAnsi="Palatino Linotype"/>
        </w:rPr>
        <w:t xml:space="preserve"> de información pública se pronunció respecto de la documentación requerida, manifestando que ésta </w:t>
      </w:r>
      <w:r w:rsidR="001217A9">
        <w:rPr>
          <w:rFonts w:ascii="Palatino Linotype" w:hAnsi="Palatino Linotype"/>
        </w:rPr>
        <w:lastRenderedPageBreak/>
        <w:t xml:space="preserve">obra físicamente en los archivos de la Universidad; no obstante, al no </w:t>
      </w:r>
      <w:r w:rsidR="001217A9" w:rsidRPr="001217A9">
        <w:rPr>
          <w:rFonts w:ascii="Palatino Linotype" w:hAnsi="Palatino Linotype"/>
        </w:rPr>
        <w:t>representa</w:t>
      </w:r>
      <w:r w:rsidR="001217A9">
        <w:rPr>
          <w:rFonts w:ascii="Palatino Linotype" w:hAnsi="Palatino Linotype"/>
        </w:rPr>
        <w:t>r ésta</w:t>
      </w:r>
      <w:r w:rsidR="001217A9" w:rsidRPr="001217A9">
        <w:rPr>
          <w:rFonts w:ascii="Palatino Linotype" w:hAnsi="Palatino Linotype"/>
        </w:rPr>
        <w:t xml:space="preserve"> una obligación de transparencia común o específica para </w:t>
      </w:r>
      <w:r w:rsidR="001217A9" w:rsidRPr="001217A9">
        <w:rPr>
          <w:rFonts w:ascii="Palatino Linotype" w:hAnsi="Palatino Linotype"/>
          <w:b/>
        </w:rPr>
        <w:t>EL SUJETO OBLIGADO</w:t>
      </w:r>
      <w:r w:rsidR="001217A9" w:rsidRPr="001217A9">
        <w:rPr>
          <w:rFonts w:ascii="Palatino Linotype" w:hAnsi="Palatino Linotype"/>
        </w:rPr>
        <w:t xml:space="preserve">, </w:t>
      </w:r>
      <w:r w:rsidR="001217A9">
        <w:rPr>
          <w:rFonts w:ascii="Palatino Linotype" w:hAnsi="Palatino Linotype"/>
        </w:rPr>
        <w:t>ni exista norma que lo constriña a contar con dichos documentos de forma electrónica</w:t>
      </w:r>
      <w:r w:rsidR="001217A9" w:rsidRPr="001217A9">
        <w:rPr>
          <w:rFonts w:ascii="Palatino Linotype" w:hAnsi="Palatino Linotype"/>
        </w:rPr>
        <w:t xml:space="preserve">, no </w:t>
      </w:r>
      <w:r w:rsidR="001217A9">
        <w:rPr>
          <w:rFonts w:ascii="Palatino Linotype" w:hAnsi="Palatino Linotype"/>
        </w:rPr>
        <w:t>se configura</w:t>
      </w:r>
      <w:r w:rsidR="001217A9" w:rsidRPr="001217A9">
        <w:rPr>
          <w:rFonts w:ascii="Palatino Linotype" w:hAnsi="Palatino Linotype"/>
        </w:rPr>
        <w:t xml:space="preserve"> el supuesto que excluya al </w:t>
      </w:r>
      <w:r w:rsidR="001217A9" w:rsidRPr="001217A9">
        <w:rPr>
          <w:rFonts w:ascii="Palatino Linotype" w:hAnsi="Palatino Linotype"/>
          <w:b/>
        </w:rPr>
        <w:t>SUJETO OBLIGADO</w:t>
      </w:r>
      <w:r w:rsidR="001217A9" w:rsidRPr="001217A9">
        <w:rPr>
          <w:rFonts w:ascii="Palatino Linotype" w:hAnsi="Palatino Linotype"/>
        </w:rPr>
        <w:t xml:space="preserve"> para requerir el previo pago de derechos a</w:t>
      </w:r>
      <w:r w:rsidR="001217A9">
        <w:rPr>
          <w:rFonts w:ascii="Palatino Linotype" w:hAnsi="Palatino Linotype"/>
        </w:rPr>
        <w:t>l</w:t>
      </w:r>
      <w:r w:rsidR="001217A9" w:rsidRPr="001217A9">
        <w:rPr>
          <w:rFonts w:ascii="Palatino Linotype" w:hAnsi="Palatino Linotype"/>
        </w:rPr>
        <w:t xml:space="preserve"> </w:t>
      </w:r>
      <w:r w:rsidR="001217A9" w:rsidRPr="001217A9">
        <w:rPr>
          <w:rFonts w:ascii="Palatino Linotype" w:hAnsi="Palatino Linotype"/>
          <w:b/>
        </w:rPr>
        <w:t>RECURRENTE</w:t>
      </w:r>
      <w:r w:rsidR="001217A9" w:rsidRPr="001217A9">
        <w:rPr>
          <w:rFonts w:ascii="Palatino Linotype" w:hAnsi="Palatino Linotype"/>
        </w:rPr>
        <w:t xml:space="preserve"> por concepto de escaneo y reproducción de la info</w:t>
      </w:r>
      <w:r w:rsidR="001217A9">
        <w:rPr>
          <w:rFonts w:ascii="Palatino Linotype" w:hAnsi="Palatino Linotype"/>
        </w:rPr>
        <w:t>rmación.</w:t>
      </w:r>
    </w:p>
    <w:p w:rsidR="005B4894" w:rsidRDefault="005B4894" w:rsidP="001217A9">
      <w:pPr>
        <w:spacing w:line="360" w:lineRule="auto"/>
        <w:jc w:val="both"/>
        <w:rPr>
          <w:rFonts w:ascii="Palatino Linotype" w:hAnsi="Palatino Linotype"/>
        </w:rPr>
      </w:pPr>
    </w:p>
    <w:p w:rsidR="005B4894" w:rsidRPr="005B4894" w:rsidRDefault="005B4894" w:rsidP="005B4894">
      <w:pPr>
        <w:spacing w:line="360" w:lineRule="auto"/>
        <w:jc w:val="both"/>
        <w:rPr>
          <w:rFonts w:ascii="Palatino Linotype" w:hAnsi="Palatino Linotype"/>
        </w:rPr>
      </w:pPr>
      <w:r w:rsidRPr="005B4894">
        <w:rPr>
          <w:rFonts w:ascii="Palatino Linotype" w:hAnsi="Palatino Linotype"/>
        </w:rPr>
        <w:t xml:space="preserve">En este sentido, es menester señalar que </w:t>
      </w:r>
      <w:r>
        <w:rPr>
          <w:rFonts w:ascii="Palatino Linotype" w:hAnsi="Palatino Linotype"/>
        </w:rPr>
        <w:t>toda vez que</w:t>
      </w:r>
      <w:r w:rsidRPr="005B4894">
        <w:rPr>
          <w:rFonts w:ascii="Palatino Linotype" w:hAnsi="Palatino Linotype"/>
        </w:rPr>
        <w:t xml:space="preserve"> </w:t>
      </w:r>
      <w:r w:rsidRPr="005B4894">
        <w:rPr>
          <w:rFonts w:ascii="Palatino Linotype" w:hAnsi="Palatino Linotype"/>
          <w:b/>
        </w:rPr>
        <w:t>EL RECURRENTE</w:t>
      </w:r>
      <w:r w:rsidRPr="005B4894">
        <w:rPr>
          <w:rFonts w:ascii="Palatino Linotype" w:hAnsi="Palatino Linotype"/>
        </w:rPr>
        <w:t xml:space="preserve"> eligió la entrega vía SAIMEX, en el presente caso el cambio de modalidad para la entrega de la información efectuado por </w:t>
      </w:r>
      <w:r>
        <w:rPr>
          <w:rFonts w:ascii="Palatino Linotype" w:hAnsi="Palatino Linotype"/>
        </w:rPr>
        <w:t xml:space="preserve">la Ponencia </w:t>
      </w:r>
      <w:proofErr w:type="spellStart"/>
      <w:r>
        <w:rPr>
          <w:rFonts w:ascii="Palatino Linotype" w:hAnsi="Palatino Linotype"/>
        </w:rPr>
        <w:t>Resolutora</w:t>
      </w:r>
      <w:proofErr w:type="spellEnd"/>
      <w:r>
        <w:rPr>
          <w:rFonts w:ascii="Palatino Linotype" w:hAnsi="Palatino Linotype"/>
        </w:rPr>
        <w:t>,</w:t>
      </w:r>
      <w:r w:rsidRPr="005B4894">
        <w:rPr>
          <w:rFonts w:ascii="Palatino Linotype" w:hAnsi="Palatino Linotype"/>
        </w:rPr>
        <w:t xml:space="preserve"> atendiendo a las circunstancias anteriormente descritas, se considera en primer término procedente, empero no </w:t>
      </w:r>
      <w:r>
        <w:rPr>
          <w:rFonts w:ascii="Palatino Linotype" w:hAnsi="Palatino Linotype"/>
        </w:rPr>
        <w:t xml:space="preserve">invocada por </w:t>
      </w:r>
      <w:r w:rsidRPr="005B4894">
        <w:rPr>
          <w:rFonts w:ascii="Palatino Linotype" w:hAnsi="Palatino Linotype"/>
          <w:b/>
        </w:rPr>
        <w:t>EL SUJETO OBLIGADO</w:t>
      </w:r>
      <w:r>
        <w:rPr>
          <w:rFonts w:ascii="Palatino Linotype" w:hAnsi="Palatino Linotype"/>
        </w:rPr>
        <w:t xml:space="preserve"> situación que pudo haber contemplado </w:t>
      </w:r>
      <w:r w:rsidRPr="005B4894">
        <w:rPr>
          <w:rFonts w:ascii="Palatino Linotype" w:hAnsi="Palatino Linotype"/>
        </w:rPr>
        <w:t>fundamentá</w:t>
      </w:r>
      <w:r>
        <w:rPr>
          <w:rFonts w:ascii="Palatino Linotype" w:hAnsi="Palatino Linotype"/>
        </w:rPr>
        <w:t>ndo</w:t>
      </w:r>
      <w:r w:rsidRPr="005B4894">
        <w:rPr>
          <w:rFonts w:ascii="Palatino Linotype" w:hAnsi="Palatino Linotype"/>
        </w:rPr>
        <w:t>se y justificá</w:t>
      </w:r>
      <w:r>
        <w:rPr>
          <w:rFonts w:ascii="Palatino Linotype" w:hAnsi="Palatino Linotype"/>
        </w:rPr>
        <w:t>ndose</w:t>
      </w:r>
      <w:r w:rsidRPr="005B4894">
        <w:rPr>
          <w:rFonts w:ascii="Palatino Linotype" w:hAnsi="Palatino Linotype"/>
        </w:rPr>
        <w:t xml:space="preserve"> </w:t>
      </w:r>
      <w:r>
        <w:rPr>
          <w:rFonts w:ascii="Palatino Linotype" w:hAnsi="Palatino Linotype"/>
        </w:rPr>
        <w:t>con</w:t>
      </w:r>
      <w:r w:rsidRPr="005B4894">
        <w:rPr>
          <w:rFonts w:ascii="Palatino Linotype" w:hAnsi="Palatino Linotype"/>
        </w:rPr>
        <w:t xml:space="preserve">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“CINCUENTA Y CUATRO.- De acuerdo a lo dispuesto por el párrafo segundo del artículo 48 de la Ley, la información podrá ser entregada vía electrónica a través del SICOSIEM. </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lastRenderedPageBreak/>
        <w:t>Es obligación del responsable de la Unidad de Información verificar que los archivos electrónicos que contengan la información entregada, se encuentra agregada al SICOSIEM.</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La Dirección de Sistemas e Informática del Instituto, debe llevar un registro de incidencias en el cual se asienten todas las llamadas referentes al apoyo técnico para agregar los archivos electrónicos al SICOSIEM.</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La omisión por parte del responsable de la Unidad de Información del procedimiento antes descrito presume la negativa de la entrega de la Información. </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Cuando la información no pueda ser remitida vía electrónica, se deberá fundar y motivar la resolución respectiva, explicando en todo momento las causas que impiden el envío de la información de forma electrónica.</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El formato mencionado deberá estar agregado al expediente electrónico de la solicitud de información pública, en el estatus respectivo.”</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spacing w:line="360" w:lineRule="auto"/>
        <w:jc w:val="both"/>
        <w:rPr>
          <w:rFonts w:ascii="Palatino Linotype" w:hAnsi="Palatino Linotype"/>
        </w:rPr>
      </w:pPr>
      <w:r w:rsidRPr="005B4894">
        <w:rPr>
          <w:rFonts w:ascii="Palatino Linotype" w:hAnsi="Palatino Linotype"/>
        </w:rPr>
        <w:t>Por lo anterior, es necesario remitirse a lo establecido por la Ley de Transparencia vigente en la Entidad, concretamente a su artículo 164, en el que se establece lo siguiente:</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ind w:left="709" w:right="757"/>
        <w:jc w:val="both"/>
        <w:rPr>
          <w:rFonts w:ascii="Palatino Linotype" w:hAnsi="Palatino Linotype"/>
          <w:b/>
          <w:i/>
          <w:sz w:val="22"/>
        </w:rPr>
      </w:pPr>
      <w:r w:rsidRPr="005B4894">
        <w:rPr>
          <w:rFonts w:ascii="Palatino Linotype" w:hAnsi="Palatino Linotype"/>
          <w:i/>
          <w:sz w:val="22"/>
        </w:rPr>
        <w:lastRenderedPageBreak/>
        <w:t xml:space="preserve">“Artículo 164. El acceso se dará en la modalidad de entrega y, en su caso, de envío elegidos por el solicitante. Cuando la información no pueda entregarse o enviarse en la modalidad solicitada, </w:t>
      </w:r>
      <w:r w:rsidRPr="005B4894">
        <w:rPr>
          <w:rFonts w:ascii="Palatino Linotype" w:hAnsi="Palatino Linotype"/>
          <w:b/>
          <w:i/>
          <w:sz w:val="22"/>
        </w:rPr>
        <w:t>el sujeto obligado deberá ofrecer otra u otras modalidades de entrega.</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rPr>
      </w:pPr>
      <w:r w:rsidRPr="005B4894">
        <w:rPr>
          <w:rFonts w:ascii="Palatino Linotype" w:hAnsi="Palatino Linotype"/>
          <w:i/>
          <w:sz w:val="22"/>
        </w:rPr>
        <w:t>En cualquier caso, se deberá fundar y motivar la necesidad de ofrecer otras modalidades.”</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spacing w:line="360" w:lineRule="auto"/>
        <w:jc w:val="both"/>
        <w:rPr>
          <w:rFonts w:ascii="Palatino Linotype" w:hAnsi="Palatino Linotype"/>
          <w:b/>
        </w:rPr>
      </w:pPr>
      <w:r w:rsidRPr="005B4894">
        <w:rPr>
          <w:rFonts w:ascii="Palatino Linotype" w:hAnsi="Palatino Linotype"/>
        </w:rPr>
        <w:t xml:space="preserve">De tal forma que </w:t>
      </w:r>
      <w:r w:rsidRPr="005B4894">
        <w:rPr>
          <w:rFonts w:ascii="Palatino Linotype" w:hAnsi="Palatino Linotype"/>
          <w:b/>
        </w:rPr>
        <w:t>EL SUJETO OBLIGADO</w:t>
      </w:r>
      <w:r w:rsidRPr="005B4894">
        <w:rPr>
          <w:rFonts w:ascii="Palatino Linotype" w:hAnsi="Palatino Linotype"/>
        </w:rPr>
        <w:t xml:space="preserve"> debió hacer del conocimiento del </w:t>
      </w:r>
      <w:r w:rsidRPr="005B4894">
        <w:rPr>
          <w:rFonts w:ascii="Palatino Linotype" w:hAnsi="Palatino Linotype"/>
          <w:b/>
        </w:rPr>
        <w:t>RECURRENTE</w:t>
      </w:r>
      <w:r w:rsidRPr="005B4894">
        <w:rPr>
          <w:rFonts w:ascii="Palatino Linotype" w:hAnsi="Palatino Linotype"/>
        </w:rPr>
        <w:t xml:space="preserve"> el mecanismo o procedimiento que en su caso tendría que seguir a fin de que éste accedi</w:t>
      </w:r>
      <w:r>
        <w:rPr>
          <w:rFonts w:ascii="Palatino Linotype" w:hAnsi="Palatino Linotype"/>
        </w:rPr>
        <w:t xml:space="preserve">era a la información solicitada, ya que si bien es cierto no argumenta la imposibilidad de remitirlo vía el </w:t>
      </w:r>
      <w:r w:rsidRPr="005B4894">
        <w:rPr>
          <w:rFonts w:ascii="Palatino Linotype" w:hAnsi="Palatino Linotype"/>
          <w:b/>
        </w:rPr>
        <w:t>SAIMEX</w:t>
      </w:r>
      <w:r>
        <w:rPr>
          <w:rFonts w:ascii="Palatino Linotype" w:hAnsi="Palatino Linotype"/>
        </w:rPr>
        <w:t xml:space="preserve">, </w:t>
      </w:r>
      <w:r w:rsidRPr="005B4894">
        <w:rPr>
          <w:rFonts w:ascii="Palatino Linotype" w:hAnsi="Palatino Linotype"/>
        </w:rPr>
        <w:t>también lo es que existen otras modalidades que no limitan el derecho de acceso del particular y prevén mejor condiciones económicas para acceder a la información.</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spacing w:line="360" w:lineRule="auto"/>
        <w:jc w:val="both"/>
        <w:rPr>
          <w:rFonts w:ascii="Palatino Linotype" w:hAnsi="Palatino Linotype"/>
        </w:rPr>
      </w:pPr>
      <w:r w:rsidRPr="005B4894">
        <w:rPr>
          <w:rFonts w:ascii="Palatino Linotype" w:hAnsi="Palatino Linotype"/>
        </w:rPr>
        <w:t>Lo anterior, con apego a lo dispuesto por el artículo 158 de la multicitada Ley de Transparencia Estatal que a la letra dicta:</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w:t>
      </w:r>
      <w:r w:rsidRPr="005B4894">
        <w:rPr>
          <w:rFonts w:ascii="Palatino Linotype" w:hAnsi="Palatino Linotype"/>
          <w:b/>
          <w:i/>
          <w:sz w:val="22"/>
        </w:rPr>
        <w:t>Artículo 158</w:t>
      </w:r>
      <w:r w:rsidRPr="005B4894">
        <w:rPr>
          <w:rFonts w:ascii="Palatino Linotype" w:hAnsi="Palatino Linotype"/>
          <w:i/>
          <w:sz w:val="22"/>
        </w:rPr>
        <w:t>.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spacing w:line="360" w:lineRule="auto"/>
        <w:jc w:val="both"/>
        <w:rPr>
          <w:rFonts w:ascii="Palatino Linotype" w:hAnsi="Palatino Linotype"/>
        </w:rPr>
      </w:pPr>
      <w:r w:rsidRPr="005B4894">
        <w:rPr>
          <w:rFonts w:ascii="Palatino Linotype" w:hAnsi="Palatino Linotype"/>
        </w:rPr>
        <w:lastRenderedPageBreak/>
        <w:t>Igualmente, para robustecer lo anterior, es conveniente citar el Criterio 008/2013 del hoy El Instituto Nacional de Transparencia, Acceso a la Información y Protección de Datos Personales:</w:t>
      </w:r>
    </w:p>
    <w:p w:rsidR="005B4894" w:rsidRPr="005B4894" w:rsidRDefault="005B4894" w:rsidP="005B4894">
      <w:pPr>
        <w:spacing w:line="360" w:lineRule="auto"/>
        <w:jc w:val="both"/>
        <w:rPr>
          <w:rFonts w:ascii="Palatino Linotype" w:hAnsi="Palatino Linotype"/>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“Cuando exista impedimento justificado de atender la modalidad de entrega elegida por el solicitante, procede ofrecer todas las demás opciones previstas en la Ley.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5B4894" w:rsidRPr="005B4894" w:rsidRDefault="005B4894" w:rsidP="005B4894">
      <w:pPr>
        <w:ind w:left="709" w:right="757"/>
        <w:jc w:val="both"/>
        <w:rPr>
          <w:rFonts w:ascii="Palatino Linotype" w:hAnsi="Palatino Linotype"/>
          <w:i/>
          <w:sz w:val="22"/>
        </w:rPr>
      </w:pP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Resoluciones </w:t>
      </w: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RDA 2012/12. Interpuesto en contra de la Secretaría de Comunicaciones y Transportes. Comisionada Ponente Jacqueline </w:t>
      </w:r>
      <w:proofErr w:type="spellStart"/>
      <w:r w:rsidRPr="005B4894">
        <w:rPr>
          <w:rFonts w:ascii="Palatino Linotype" w:hAnsi="Palatino Linotype"/>
          <w:i/>
          <w:sz w:val="22"/>
        </w:rPr>
        <w:t>Peschard</w:t>
      </w:r>
      <w:proofErr w:type="spellEnd"/>
      <w:r w:rsidRPr="005B4894">
        <w:rPr>
          <w:rFonts w:ascii="Palatino Linotype" w:hAnsi="Palatino Linotype"/>
          <w:i/>
          <w:sz w:val="22"/>
        </w:rPr>
        <w:t xml:space="preserve"> Mariscal. </w:t>
      </w: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RDA 0973/12. Interpuesto en contra de la Secretaría de Educación Pública. Comisionada Ponente Sigrid </w:t>
      </w:r>
      <w:proofErr w:type="spellStart"/>
      <w:r w:rsidRPr="005B4894">
        <w:rPr>
          <w:rFonts w:ascii="Palatino Linotype" w:hAnsi="Palatino Linotype"/>
          <w:i/>
          <w:sz w:val="22"/>
        </w:rPr>
        <w:t>Arzt</w:t>
      </w:r>
      <w:proofErr w:type="spellEnd"/>
      <w:r w:rsidRPr="005B4894">
        <w:rPr>
          <w:rFonts w:ascii="Palatino Linotype" w:hAnsi="Palatino Linotype"/>
          <w:i/>
          <w:sz w:val="22"/>
        </w:rPr>
        <w:t xml:space="preserve"> Colunga. </w:t>
      </w: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RDA 0112/12. Interpuesto en contra de Petróleos Mexicanos. Comisionado Ponente Ángel Trinidad Zaldívar. </w:t>
      </w: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t xml:space="preserve">RDA 0085/12. Interpuesto en contra del Instituto Nacional de Ciencias Médicas y Nutrición Salvador </w:t>
      </w:r>
      <w:proofErr w:type="spellStart"/>
      <w:r w:rsidRPr="005B4894">
        <w:rPr>
          <w:rFonts w:ascii="Palatino Linotype" w:hAnsi="Palatino Linotype"/>
          <w:i/>
          <w:sz w:val="22"/>
        </w:rPr>
        <w:t>Zubirán</w:t>
      </w:r>
      <w:proofErr w:type="spellEnd"/>
      <w:r w:rsidRPr="005B4894">
        <w:rPr>
          <w:rFonts w:ascii="Palatino Linotype" w:hAnsi="Palatino Linotype"/>
          <w:i/>
          <w:sz w:val="22"/>
        </w:rPr>
        <w:t xml:space="preserve">. Comisionada Ponente Sigrid </w:t>
      </w:r>
      <w:proofErr w:type="spellStart"/>
      <w:r w:rsidRPr="005B4894">
        <w:rPr>
          <w:rFonts w:ascii="Palatino Linotype" w:hAnsi="Palatino Linotype"/>
          <w:i/>
          <w:sz w:val="22"/>
        </w:rPr>
        <w:t>Arzt</w:t>
      </w:r>
      <w:proofErr w:type="spellEnd"/>
      <w:r w:rsidRPr="005B4894">
        <w:rPr>
          <w:rFonts w:ascii="Palatino Linotype" w:hAnsi="Palatino Linotype"/>
          <w:i/>
          <w:sz w:val="22"/>
        </w:rPr>
        <w:t xml:space="preserve"> Colunga. </w:t>
      </w:r>
    </w:p>
    <w:p w:rsidR="005B4894" w:rsidRPr="005B4894" w:rsidRDefault="005B4894" w:rsidP="005B4894">
      <w:pPr>
        <w:ind w:left="709" w:right="757"/>
        <w:jc w:val="both"/>
        <w:rPr>
          <w:rFonts w:ascii="Palatino Linotype" w:hAnsi="Palatino Linotype"/>
          <w:i/>
          <w:sz w:val="22"/>
        </w:rPr>
      </w:pPr>
      <w:r w:rsidRPr="005B4894">
        <w:rPr>
          <w:rFonts w:ascii="Palatino Linotype" w:hAnsi="Palatino Linotype"/>
          <w:i/>
          <w:sz w:val="22"/>
        </w:rPr>
        <w:lastRenderedPageBreak/>
        <w:t xml:space="preserve">3068/11. Interpuesto en contra de la Presidencia de la República. Comisionada Ponente María Elena Pérez-Jaén Zermeño.” </w:t>
      </w:r>
    </w:p>
    <w:p w:rsidR="005B4894" w:rsidRPr="005B4894" w:rsidRDefault="005B4894" w:rsidP="005B4894">
      <w:pPr>
        <w:spacing w:line="360" w:lineRule="auto"/>
        <w:jc w:val="both"/>
        <w:rPr>
          <w:rFonts w:ascii="Palatino Linotype" w:hAnsi="Palatino Linotype"/>
        </w:rPr>
      </w:pPr>
    </w:p>
    <w:p w:rsidR="00EE6CCD" w:rsidRDefault="00C61158" w:rsidP="00132F66">
      <w:pPr>
        <w:spacing w:line="360" w:lineRule="auto"/>
        <w:jc w:val="both"/>
        <w:rPr>
          <w:rFonts w:ascii="Palatino Linotype" w:hAnsi="Palatino Linotype"/>
        </w:rPr>
      </w:pPr>
      <w:r>
        <w:rPr>
          <w:rFonts w:ascii="Palatino Linotype" w:hAnsi="Palatino Linotype"/>
        </w:rPr>
        <w:t xml:space="preserve">Así, al no </w:t>
      </w:r>
      <w:r w:rsidR="005B4894">
        <w:rPr>
          <w:rFonts w:ascii="Palatino Linotype" w:hAnsi="Palatino Linotype"/>
        </w:rPr>
        <w:t xml:space="preserve">proporcionar la información por la vía solicitada ni ofrecer al particular el cambio de la modalidad de entrega de los documentos </w:t>
      </w:r>
      <w:r>
        <w:rPr>
          <w:rFonts w:ascii="Palatino Linotype" w:hAnsi="Palatino Linotype"/>
        </w:rPr>
        <w:t xml:space="preserve">con las formalidades de fundamentación y </w:t>
      </w:r>
      <w:r w:rsidR="00F23347">
        <w:rPr>
          <w:rFonts w:ascii="Palatino Linotype" w:hAnsi="Palatino Linotype"/>
        </w:rPr>
        <w:t>motivación que la Ley contempla, aunado a que sólo se pronunció de la información generada en por el periodo que va del 4 de junio de 2017 al 4 de junio de 2018,</w:t>
      </w:r>
      <w:r>
        <w:rPr>
          <w:rFonts w:ascii="Palatino Linotype" w:hAnsi="Palatino Linotype"/>
        </w:rPr>
        <w:t xml:space="preserve"> </w:t>
      </w:r>
      <w:r w:rsidR="00EE6CCD">
        <w:rPr>
          <w:rFonts w:ascii="Palatino Linotype" w:hAnsi="Palatino Linotype"/>
        </w:rPr>
        <w:t xml:space="preserve">dicha respuesta no satisfizo </w:t>
      </w:r>
      <w:r w:rsidR="00EE6CCD" w:rsidRPr="00D221B7">
        <w:rPr>
          <w:rFonts w:ascii="Palatino Linotype" w:hAnsi="Palatino Linotype"/>
          <w:b/>
          <w:u w:val="single"/>
        </w:rPr>
        <w:t>ni total ni parcialmente</w:t>
      </w:r>
      <w:r w:rsidR="00EE6CCD">
        <w:rPr>
          <w:rFonts w:ascii="Palatino Linotype" w:hAnsi="Palatino Linotype"/>
        </w:rPr>
        <w:t xml:space="preserve"> la información requerida.</w:t>
      </w:r>
    </w:p>
    <w:p w:rsidR="00C61158" w:rsidRDefault="00C61158" w:rsidP="00132F66">
      <w:pPr>
        <w:spacing w:line="360" w:lineRule="auto"/>
        <w:jc w:val="both"/>
        <w:rPr>
          <w:rFonts w:ascii="Palatino Linotype" w:hAnsi="Palatino Linotype"/>
        </w:rPr>
      </w:pPr>
    </w:p>
    <w:p w:rsidR="00EE6CCD" w:rsidRDefault="00EE6CCD" w:rsidP="00132F66">
      <w:pPr>
        <w:spacing w:line="360" w:lineRule="auto"/>
        <w:jc w:val="both"/>
        <w:rPr>
          <w:rFonts w:ascii="Palatino Linotype" w:hAnsi="Palatino Linotype" w:cs="Arial"/>
        </w:rPr>
      </w:pPr>
      <w:r>
        <w:rPr>
          <w:rFonts w:ascii="Palatino Linotype" w:hAnsi="Palatino Linotype"/>
        </w:rPr>
        <w:t xml:space="preserve">En ese contexto, la que suscribe emite </w:t>
      </w:r>
      <w:r w:rsidRPr="00C94710">
        <w:rPr>
          <w:rFonts w:ascii="Palatino Linotype" w:hAnsi="Palatino Linotype"/>
          <w:b/>
        </w:rPr>
        <w:t>VOTO PARTICULAR</w:t>
      </w:r>
      <w:r>
        <w:rPr>
          <w:rFonts w:ascii="Palatino Linotype" w:hAnsi="Palatino Linotype"/>
        </w:rPr>
        <w:t xml:space="preserve"> ya que lo anterior, resulta aún más evidente debido a que el proyecto sometido a votación del Pleno planteó establecer la entrega al </w:t>
      </w:r>
      <w:r w:rsidRPr="00630280">
        <w:rPr>
          <w:rFonts w:ascii="Palatino Linotype" w:hAnsi="Palatino Linotype"/>
          <w:b/>
        </w:rPr>
        <w:t>RECURRENTE</w:t>
      </w:r>
      <w:r>
        <w:rPr>
          <w:rFonts w:ascii="Palatino Linotype" w:hAnsi="Palatino Linotype"/>
        </w:rPr>
        <w:t xml:space="preserve"> de la información solicitada</w:t>
      </w:r>
      <w:r w:rsidR="00DE65CF">
        <w:rPr>
          <w:rFonts w:ascii="Palatino Linotype" w:hAnsi="Palatino Linotype"/>
        </w:rPr>
        <w:t>,</w:t>
      </w:r>
      <w:r>
        <w:rPr>
          <w:rFonts w:ascii="Palatino Linotype" w:hAnsi="Palatino Linotype"/>
        </w:rPr>
        <w:t xml:space="preserve"> </w:t>
      </w:r>
      <w:r>
        <w:rPr>
          <w:rFonts w:ascii="Palatino Linotype" w:hAnsi="Palatino Linotype" w:cs="Arial"/>
        </w:rPr>
        <w:t xml:space="preserve">con lo que se advierte que al ordenar completamente lo solicitado por el particular a través del </w:t>
      </w:r>
      <w:r>
        <w:rPr>
          <w:rFonts w:ascii="Palatino Linotype" w:hAnsi="Palatino Linotype" w:cs="Arial"/>
          <w:b/>
        </w:rPr>
        <w:t>SAIMEX,</w:t>
      </w:r>
      <w:r>
        <w:rPr>
          <w:rFonts w:ascii="Palatino Linotype" w:hAnsi="Palatino Linotype" w:cs="Arial"/>
        </w:rPr>
        <w:t xml:space="preserve"> la respuesta del </w:t>
      </w:r>
      <w:r w:rsidRPr="009F143E">
        <w:rPr>
          <w:rFonts w:ascii="Palatino Linotype" w:hAnsi="Palatino Linotype" w:cs="Arial"/>
          <w:b/>
        </w:rPr>
        <w:t>SUJETO OBLIGADO</w:t>
      </w:r>
      <w:r>
        <w:rPr>
          <w:rFonts w:ascii="Palatino Linotype" w:hAnsi="Palatino Linotype" w:cs="Arial"/>
        </w:rPr>
        <w:t xml:space="preserve"> no colmó ni total ni parcialmente lo requerido; por lo tanto, para la que suscribe, lo conducente era </w:t>
      </w:r>
      <w:r w:rsidRPr="00801C8F">
        <w:rPr>
          <w:rFonts w:ascii="Palatino Linotype" w:hAnsi="Palatino Linotype" w:cs="Arial"/>
          <w:b/>
        </w:rPr>
        <w:t>REVOCAR</w:t>
      </w:r>
      <w:r>
        <w:rPr>
          <w:rFonts w:ascii="Palatino Linotype" w:hAnsi="Palatino Linotype" w:cs="Arial"/>
        </w:rPr>
        <w:t xml:space="preserve"> la respuesta del </w:t>
      </w:r>
      <w:r w:rsidRPr="00801C8F">
        <w:rPr>
          <w:rFonts w:ascii="Palatino Linotype" w:hAnsi="Palatino Linotype" w:cs="Arial"/>
          <w:b/>
        </w:rPr>
        <w:t>SUJETO OBLIGADO</w:t>
      </w:r>
      <w:r>
        <w:rPr>
          <w:rFonts w:ascii="Palatino Linotype" w:hAnsi="Palatino Linotype" w:cs="Arial"/>
        </w:rPr>
        <w:t>.</w:t>
      </w:r>
    </w:p>
    <w:p w:rsidR="00CF1343" w:rsidRDefault="00CF1343" w:rsidP="00132F66">
      <w:pPr>
        <w:spacing w:line="360" w:lineRule="auto"/>
        <w:jc w:val="both"/>
        <w:rPr>
          <w:rFonts w:ascii="Palatino Linotype" w:hAnsi="Palatino Linotype" w:cs="Arial"/>
        </w:rPr>
      </w:pPr>
    </w:p>
    <w:p w:rsidR="00737D84" w:rsidRDefault="00737D84" w:rsidP="00132F66">
      <w:pPr>
        <w:spacing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FA34E5" w:rsidRDefault="00FA34E5" w:rsidP="00132F66">
            <w:pPr>
              <w:spacing w:line="276" w:lineRule="auto"/>
              <w:jc w:val="center"/>
              <w:rPr>
                <w:rFonts w:ascii="Palatino Linotype" w:hAnsi="Palatino Linotype" w:cs="Arial"/>
                <w:b/>
              </w:rPr>
            </w:pPr>
          </w:p>
          <w:p w:rsidR="00ED622F" w:rsidRPr="009D3429" w:rsidRDefault="00ED622F" w:rsidP="00132F66">
            <w:pPr>
              <w:spacing w:line="276" w:lineRule="auto"/>
              <w:jc w:val="center"/>
              <w:rPr>
                <w:rFonts w:ascii="Palatino Linotype" w:hAnsi="Palatino Linotype" w:cs="Arial"/>
                <w:b/>
              </w:rPr>
            </w:pPr>
            <w:r w:rsidRPr="009D3429">
              <w:rPr>
                <w:rFonts w:ascii="Palatino Linotype" w:hAnsi="Palatino Linotype" w:cs="Arial"/>
                <w:b/>
              </w:rPr>
              <w:t>EVA ABAID YAPUR</w:t>
            </w:r>
          </w:p>
          <w:p w:rsidR="00ED622F" w:rsidRDefault="00ED622F" w:rsidP="00FA34E5">
            <w:pPr>
              <w:spacing w:line="276" w:lineRule="auto"/>
              <w:jc w:val="center"/>
              <w:rPr>
                <w:rFonts w:ascii="Palatino Linotype" w:hAnsi="Palatino Linotype" w:cs="Arial"/>
                <w:b/>
              </w:rPr>
            </w:pPr>
            <w:r w:rsidRPr="009D3429">
              <w:rPr>
                <w:rFonts w:ascii="Palatino Linotype" w:hAnsi="Palatino Linotype" w:cs="Arial"/>
                <w:b/>
              </w:rPr>
              <w:t>COMISIONADA</w:t>
            </w:r>
          </w:p>
          <w:p w:rsidR="002B399D" w:rsidRPr="009D3429" w:rsidRDefault="002B399D" w:rsidP="00FA34E5">
            <w:pPr>
              <w:spacing w:line="276" w:lineRule="auto"/>
              <w:jc w:val="center"/>
              <w:rPr>
                <w:rFonts w:ascii="Palatino Linotype" w:hAnsi="Palatino Linotype" w:cs="Arial"/>
                <w:b/>
              </w:rPr>
            </w:pPr>
            <w:r>
              <w:rPr>
                <w:rFonts w:ascii="Palatino Linotype" w:hAnsi="Palatino Linotype" w:cs="Arial"/>
                <w:b/>
              </w:rPr>
              <w:t>(RÚBRICA)</w:t>
            </w:r>
          </w:p>
        </w:tc>
      </w:tr>
    </w:tbl>
    <w:p w:rsidR="00FA34E5" w:rsidRDefault="00FA34E5" w:rsidP="00132F66">
      <w:pPr>
        <w:jc w:val="both"/>
        <w:rPr>
          <w:rFonts w:ascii="Palatino Linotype" w:eastAsia="Calibri" w:hAnsi="Palatino Linotype" w:cs="Arial"/>
          <w:color w:val="000000" w:themeColor="text1"/>
          <w:sz w:val="22"/>
        </w:rPr>
      </w:pPr>
    </w:p>
    <w:p w:rsidR="00737D84" w:rsidRDefault="00B2492D" w:rsidP="00132F66">
      <w:pPr>
        <w:jc w:val="both"/>
        <w:rPr>
          <w:rFonts w:ascii="Palatino Linotype" w:eastAsia="Calibri" w:hAnsi="Palatino Linotype" w:cs="Arial"/>
          <w:color w:val="000000" w:themeColor="text1"/>
          <w:sz w:val="20"/>
          <w:szCs w:val="20"/>
        </w:rPr>
      </w:pPr>
      <w:r w:rsidRPr="00FA34E5">
        <w:rPr>
          <w:rFonts w:ascii="Palatino Linotype" w:eastAsia="Calibri" w:hAnsi="Palatino Linotype" w:cs="Arial"/>
          <w:color w:val="000000" w:themeColor="text1"/>
          <w:sz w:val="20"/>
          <w:szCs w:val="20"/>
        </w:rPr>
        <w:t>Esta hoja corresponde al voto particular emitido en</w:t>
      </w:r>
      <w:r w:rsidR="00832192" w:rsidRPr="00FA34E5">
        <w:rPr>
          <w:rFonts w:ascii="Palatino Linotype" w:eastAsia="Calibri" w:hAnsi="Palatino Linotype" w:cs="Arial"/>
          <w:color w:val="000000" w:themeColor="text1"/>
          <w:sz w:val="20"/>
          <w:szCs w:val="20"/>
        </w:rPr>
        <w:t xml:space="preserve"> la resolución d</w:t>
      </w:r>
      <w:r w:rsidRPr="00FA34E5">
        <w:rPr>
          <w:rFonts w:ascii="Palatino Linotype" w:eastAsia="Calibri" w:hAnsi="Palatino Linotype" w:cs="Arial"/>
          <w:color w:val="000000" w:themeColor="text1"/>
          <w:sz w:val="20"/>
          <w:szCs w:val="20"/>
        </w:rPr>
        <w:t>e</w:t>
      </w:r>
      <w:r w:rsidR="002C6E31" w:rsidRPr="00FA34E5">
        <w:rPr>
          <w:rFonts w:ascii="Palatino Linotype" w:eastAsia="Calibri" w:hAnsi="Palatino Linotype" w:cs="Arial"/>
          <w:color w:val="000000" w:themeColor="text1"/>
          <w:sz w:val="20"/>
          <w:szCs w:val="20"/>
        </w:rPr>
        <w:t xml:space="preserve"> </w:t>
      </w:r>
      <w:r w:rsidRPr="00FA34E5">
        <w:rPr>
          <w:rFonts w:ascii="Palatino Linotype" w:eastAsia="Calibri" w:hAnsi="Palatino Linotype" w:cs="Arial"/>
          <w:color w:val="000000" w:themeColor="text1"/>
          <w:sz w:val="20"/>
          <w:szCs w:val="20"/>
        </w:rPr>
        <w:t>l</w:t>
      </w:r>
      <w:r w:rsidR="002C6E31" w:rsidRPr="00FA34E5">
        <w:rPr>
          <w:rFonts w:ascii="Palatino Linotype" w:eastAsia="Calibri" w:hAnsi="Palatino Linotype" w:cs="Arial"/>
          <w:color w:val="000000" w:themeColor="text1"/>
          <w:sz w:val="20"/>
          <w:szCs w:val="20"/>
        </w:rPr>
        <w:t xml:space="preserve">os </w:t>
      </w:r>
      <w:r w:rsidRPr="00FA34E5">
        <w:rPr>
          <w:rFonts w:ascii="Palatino Linotype" w:eastAsia="Calibri" w:hAnsi="Palatino Linotype" w:cs="Arial"/>
          <w:color w:val="000000" w:themeColor="text1"/>
          <w:sz w:val="20"/>
          <w:szCs w:val="20"/>
        </w:rPr>
        <w:t>recurso</w:t>
      </w:r>
      <w:r w:rsidR="002C6E31" w:rsidRPr="00FA34E5">
        <w:rPr>
          <w:rFonts w:ascii="Palatino Linotype" w:eastAsia="Calibri" w:hAnsi="Palatino Linotype" w:cs="Arial"/>
          <w:color w:val="000000" w:themeColor="text1"/>
          <w:sz w:val="20"/>
          <w:szCs w:val="20"/>
        </w:rPr>
        <w:t>s</w:t>
      </w:r>
      <w:r w:rsidRPr="00FA34E5">
        <w:rPr>
          <w:rFonts w:ascii="Palatino Linotype" w:eastAsia="Calibri" w:hAnsi="Palatino Linotype" w:cs="Arial"/>
          <w:color w:val="000000" w:themeColor="text1"/>
          <w:sz w:val="20"/>
          <w:szCs w:val="20"/>
        </w:rPr>
        <w:t xml:space="preserve"> de revisión 0</w:t>
      </w:r>
      <w:r w:rsidR="005B4894" w:rsidRPr="00FA34E5">
        <w:rPr>
          <w:rFonts w:ascii="Palatino Linotype" w:eastAsia="Calibri" w:hAnsi="Palatino Linotype" w:cs="Arial"/>
          <w:color w:val="000000" w:themeColor="text1"/>
          <w:sz w:val="20"/>
          <w:szCs w:val="20"/>
        </w:rPr>
        <w:t>2418</w:t>
      </w:r>
      <w:r w:rsidR="00ED622F" w:rsidRPr="00FA34E5">
        <w:rPr>
          <w:rFonts w:ascii="Palatino Linotype" w:eastAsia="Calibri" w:hAnsi="Palatino Linotype" w:cs="Arial"/>
          <w:color w:val="000000" w:themeColor="text1"/>
          <w:sz w:val="20"/>
          <w:szCs w:val="20"/>
        </w:rPr>
        <w:t>/INFOEM/IP/RR/201</w:t>
      </w:r>
      <w:r w:rsidR="00832192" w:rsidRPr="00FA34E5">
        <w:rPr>
          <w:rFonts w:ascii="Palatino Linotype" w:eastAsia="Calibri" w:hAnsi="Palatino Linotype" w:cs="Arial"/>
          <w:color w:val="000000" w:themeColor="text1"/>
          <w:sz w:val="20"/>
          <w:szCs w:val="20"/>
        </w:rPr>
        <w:t>8</w:t>
      </w:r>
      <w:r w:rsidR="002C6E31" w:rsidRPr="00FA34E5">
        <w:rPr>
          <w:rFonts w:ascii="Palatino Linotype" w:eastAsia="Calibri" w:hAnsi="Palatino Linotype" w:cs="Arial"/>
          <w:color w:val="000000" w:themeColor="text1"/>
          <w:sz w:val="20"/>
          <w:szCs w:val="20"/>
        </w:rPr>
        <w:t xml:space="preserve"> y acumulados</w:t>
      </w:r>
      <w:r w:rsidRPr="00FA34E5">
        <w:rPr>
          <w:rFonts w:ascii="Palatino Linotype" w:eastAsia="Calibri" w:hAnsi="Palatino Linotype" w:cs="Arial"/>
          <w:color w:val="000000" w:themeColor="text1"/>
          <w:sz w:val="20"/>
          <w:szCs w:val="20"/>
        </w:rPr>
        <w:t>, aprobad</w:t>
      </w:r>
      <w:r w:rsidR="00832192" w:rsidRPr="00FA34E5">
        <w:rPr>
          <w:rFonts w:ascii="Palatino Linotype" w:eastAsia="Calibri" w:hAnsi="Palatino Linotype" w:cs="Arial"/>
          <w:color w:val="000000" w:themeColor="text1"/>
          <w:sz w:val="20"/>
          <w:szCs w:val="20"/>
        </w:rPr>
        <w:t>a</w:t>
      </w:r>
      <w:r w:rsidRPr="00FA34E5">
        <w:rPr>
          <w:rFonts w:ascii="Palatino Linotype" w:eastAsia="Calibri" w:hAnsi="Palatino Linotype" w:cs="Arial"/>
          <w:color w:val="000000" w:themeColor="text1"/>
          <w:sz w:val="20"/>
          <w:szCs w:val="20"/>
        </w:rPr>
        <w:t xml:space="preserve"> el </w:t>
      </w:r>
      <w:r w:rsidR="002C6E31" w:rsidRPr="00FA34E5">
        <w:rPr>
          <w:rFonts w:ascii="Palatino Linotype" w:eastAsia="Calibri" w:hAnsi="Palatino Linotype" w:cs="Arial"/>
          <w:color w:val="000000" w:themeColor="text1"/>
          <w:sz w:val="20"/>
          <w:szCs w:val="20"/>
        </w:rPr>
        <w:t xml:space="preserve">veintinueve de </w:t>
      </w:r>
      <w:r w:rsidR="00C61158" w:rsidRPr="00FA34E5">
        <w:rPr>
          <w:rFonts w:ascii="Palatino Linotype" w:eastAsia="Calibri" w:hAnsi="Palatino Linotype" w:cs="Arial"/>
          <w:color w:val="000000" w:themeColor="text1"/>
          <w:sz w:val="20"/>
          <w:szCs w:val="20"/>
        </w:rPr>
        <w:t xml:space="preserve">agosto </w:t>
      </w:r>
      <w:r w:rsidR="00CF1343" w:rsidRPr="00FA34E5">
        <w:rPr>
          <w:rFonts w:ascii="Palatino Linotype" w:eastAsia="Calibri" w:hAnsi="Palatino Linotype" w:cs="Arial"/>
          <w:color w:val="000000" w:themeColor="text1"/>
          <w:sz w:val="20"/>
          <w:szCs w:val="20"/>
        </w:rPr>
        <w:t>de dos mil dieciocho</w:t>
      </w:r>
      <w:r w:rsidRPr="00FA34E5">
        <w:rPr>
          <w:rFonts w:ascii="Palatino Linotype" w:eastAsia="Calibri" w:hAnsi="Palatino Linotype" w:cs="Arial"/>
          <w:color w:val="000000" w:themeColor="text1"/>
          <w:sz w:val="20"/>
          <w:szCs w:val="20"/>
        </w:rPr>
        <w:t>.</w:t>
      </w:r>
      <w:r w:rsidR="00964600" w:rsidRPr="00FA34E5">
        <w:rPr>
          <w:rFonts w:ascii="Palatino Linotype" w:eastAsia="Calibri" w:hAnsi="Palatino Linotype" w:cs="Arial"/>
          <w:color w:val="000000" w:themeColor="text1"/>
          <w:sz w:val="20"/>
          <w:szCs w:val="20"/>
        </w:rPr>
        <w:t xml:space="preserve"> </w:t>
      </w:r>
    </w:p>
    <w:p w:rsidR="00FA34E5" w:rsidRPr="00FA34E5" w:rsidRDefault="00FA34E5" w:rsidP="00132F66">
      <w:pPr>
        <w:jc w:val="both"/>
        <w:rPr>
          <w:rFonts w:ascii="Palatino Linotype" w:eastAsia="Calibri" w:hAnsi="Palatino Linotype" w:cs="Arial"/>
          <w:color w:val="000000" w:themeColor="text1"/>
          <w:sz w:val="4"/>
          <w:szCs w:val="20"/>
        </w:rPr>
      </w:pPr>
    </w:p>
    <w:p w:rsidR="00847315" w:rsidRPr="00CF1343" w:rsidRDefault="00B2492D" w:rsidP="00132F66">
      <w:pPr>
        <w:jc w:val="both"/>
        <w:rPr>
          <w:sz w:val="22"/>
        </w:rPr>
      </w:pPr>
      <w:r w:rsidRPr="00FA34E5">
        <w:rPr>
          <w:rFonts w:ascii="Palatino Linotype" w:eastAsia="Calibri" w:hAnsi="Palatino Linotype" w:cs="Arial"/>
          <w:color w:val="000000" w:themeColor="text1"/>
          <w:sz w:val="20"/>
          <w:szCs w:val="20"/>
        </w:rPr>
        <w:t>YSM/A</w:t>
      </w:r>
      <w:r w:rsidR="006A1F35" w:rsidRPr="00FA34E5">
        <w:rPr>
          <w:rFonts w:ascii="Palatino Linotype" w:eastAsia="Calibri" w:hAnsi="Palatino Linotype" w:cs="Arial"/>
          <w:color w:val="000000" w:themeColor="text1"/>
          <w:sz w:val="20"/>
          <w:szCs w:val="20"/>
        </w:rPr>
        <w:t>TU</w:t>
      </w:r>
      <w:bookmarkStart w:id="0" w:name="_GoBack"/>
      <w:bookmarkEnd w:id="0"/>
    </w:p>
    <w:sectPr w:rsidR="00847315" w:rsidRPr="00CF1343" w:rsidSect="00AC0EBE">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F4E" w:rsidRDefault="008B4F4E" w:rsidP="00B2492D">
      <w:r>
        <w:separator/>
      </w:r>
    </w:p>
  </w:endnote>
  <w:endnote w:type="continuationSeparator" w:id="0">
    <w:p w:rsidR="008B4F4E" w:rsidRDefault="008B4F4E"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B4F4E" w:rsidP="003056D9">
    <w:pPr>
      <w:pStyle w:val="Piedepgina"/>
      <w:tabs>
        <w:tab w:val="clear" w:pos="4252"/>
        <w:tab w:val="left" w:pos="4228"/>
      </w:tabs>
      <w:rPr>
        <w:rFonts w:ascii="Palatino Linotype" w:hAnsi="Palatino Linotype" w:cs="Arial"/>
        <w:b/>
        <w:bCs/>
        <w:sz w:val="20"/>
        <w:szCs w:val="20"/>
      </w:rPr>
    </w:pPr>
  </w:p>
  <w:p w:rsidR="003056D9" w:rsidRDefault="008B4F4E" w:rsidP="003056D9">
    <w:pPr>
      <w:pStyle w:val="Piedepgina"/>
      <w:tabs>
        <w:tab w:val="clear" w:pos="4252"/>
        <w:tab w:val="left" w:pos="4228"/>
      </w:tabs>
      <w:rPr>
        <w:rFonts w:ascii="Palatino Linotype" w:hAnsi="Palatino Linotype" w:cs="Arial"/>
        <w:b/>
        <w:bCs/>
        <w:sz w:val="20"/>
        <w:szCs w:val="20"/>
      </w:rPr>
    </w:pPr>
  </w:p>
  <w:p w:rsidR="003056D9" w:rsidRDefault="008B4F4E" w:rsidP="003056D9">
    <w:pPr>
      <w:pStyle w:val="Piedepgina"/>
      <w:tabs>
        <w:tab w:val="clear" w:pos="4252"/>
        <w:tab w:val="left" w:pos="4228"/>
      </w:tabs>
      <w:rPr>
        <w:rFonts w:ascii="Palatino Linotype" w:hAnsi="Palatino Linotype" w:cs="Arial"/>
        <w:b/>
        <w:bCs/>
        <w:sz w:val="20"/>
        <w:szCs w:val="20"/>
      </w:rPr>
    </w:pPr>
  </w:p>
  <w:p w:rsidR="00455CB3" w:rsidRDefault="008B4F4E"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399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399D">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8B4F4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F4E" w:rsidRDefault="008B4F4E" w:rsidP="00B2492D">
      <w:r>
        <w:separator/>
      </w:r>
    </w:p>
  </w:footnote>
  <w:footnote w:type="continuationSeparator" w:id="0">
    <w:p w:rsidR="008B4F4E" w:rsidRDefault="008B4F4E"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B4F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W w:w="5103" w:type="dxa"/>
      <w:tblInd w:w="4106" w:type="dxa"/>
      <w:tblLayout w:type="fixed"/>
      <w:tblLook w:val="04A0" w:firstRow="1" w:lastRow="0" w:firstColumn="1" w:lastColumn="0" w:noHBand="0" w:noVBand="1"/>
    </w:tblPr>
    <w:tblGrid>
      <w:gridCol w:w="5103"/>
    </w:tblGrid>
    <w:tr w:rsidR="00801C8F" w:rsidRPr="008F2CCC" w:rsidTr="001B052E">
      <w:tc>
        <w:tcPr>
          <w:tcW w:w="5103" w:type="dxa"/>
          <w:shd w:val="clear" w:color="auto" w:fill="auto"/>
        </w:tcPr>
        <w:p w:rsidR="00801C8F" w:rsidRPr="00801C8F" w:rsidRDefault="009110E4"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w:t>
          </w:r>
          <w:r w:rsidR="005B5A8B">
            <w:rPr>
              <w:rFonts w:ascii="Palatino Linotype" w:hAnsi="Palatino Linotype" w:cs="Arial"/>
              <w:sz w:val="20"/>
              <w:szCs w:val="20"/>
            </w:rPr>
            <w:t>VOTO PARTICULAR</w:t>
          </w:r>
        </w:p>
      </w:tc>
    </w:tr>
    <w:tr w:rsidR="00801C8F" w:rsidRPr="008F2CCC" w:rsidTr="001B052E">
      <w:tc>
        <w:tcPr>
          <w:tcW w:w="5103" w:type="dxa"/>
          <w:shd w:val="clear" w:color="auto" w:fill="auto"/>
        </w:tcPr>
        <w:p w:rsidR="00801C8F" w:rsidRPr="00801C8F" w:rsidRDefault="001B052E" w:rsidP="001B052E">
          <w:pPr>
            <w:pStyle w:val="Encabezado"/>
            <w:tabs>
              <w:tab w:val="clear" w:pos="4252"/>
              <w:tab w:val="clear" w:pos="8504"/>
              <w:tab w:val="left" w:pos="2326"/>
            </w:tabs>
            <w:jc w:val="right"/>
            <w:rPr>
              <w:rFonts w:ascii="Palatino Linotype" w:hAnsi="Palatino Linotype" w:cs="Arial"/>
              <w:sz w:val="20"/>
              <w:szCs w:val="20"/>
            </w:rPr>
          </w:pPr>
          <w:r w:rsidRPr="00801C8F">
            <w:rPr>
              <w:rFonts w:ascii="Palatino Linotype" w:hAnsi="Palatino Linotype" w:cs="Arial"/>
              <w:sz w:val="20"/>
              <w:szCs w:val="20"/>
            </w:rPr>
            <w:t xml:space="preserve">RECURSO DE REVISIÓN </w:t>
          </w:r>
          <w:r w:rsidRPr="001B052E">
            <w:rPr>
              <w:rFonts w:ascii="Palatino Linotype" w:hAnsi="Palatino Linotype" w:cs="Arial"/>
              <w:sz w:val="20"/>
              <w:szCs w:val="20"/>
            </w:rPr>
            <w:t>02418/INFOEM/IP/RR/2018 Y ACUMULADOS</w:t>
          </w:r>
        </w:p>
      </w:tc>
    </w:tr>
  </w:tbl>
  <w:p w:rsidR="00E46383" w:rsidRDefault="008B4F4E" w:rsidP="0034309A">
    <w:pPr>
      <w:pStyle w:val="Encabezado"/>
      <w:tabs>
        <w:tab w:val="clear" w:pos="4252"/>
        <w:tab w:val="clear" w:pos="8504"/>
        <w:tab w:val="left" w:pos="2326"/>
      </w:tabs>
      <w:jc w:val="right"/>
    </w:pPr>
  </w:p>
  <w:p w:rsidR="00066B13" w:rsidRDefault="008B4F4E"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69.7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B4F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37C6E"/>
    <w:multiLevelType w:val="hybridMultilevel"/>
    <w:tmpl w:val="2422AC80"/>
    <w:lvl w:ilvl="0" w:tplc="A7469F6A">
      <w:start w:val="1"/>
      <w:numFmt w:val="upperRoman"/>
      <w:suff w:val="space"/>
      <w:lvlText w:val="%1."/>
      <w:lvlJc w:val="left"/>
      <w:pPr>
        <w:ind w:left="108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2" w15:restartNumberingAfterBreak="0">
    <w:nsid w:val="40E26D77"/>
    <w:multiLevelType w:val="hybridMultilevel"/>
    <w:tmpl w:val="C94CE9BA"/>
    <w:lvl w:ilvl="0" w:tplc="247C29FC">
      <w:start w:val="1"/>
      <w:numFmt w:val="upperRoman"/>
      <w:lvlText w:val="%1."/>
      <w:lvlJc w:val="left"/>
      <w:pPr>
        <w:ind w:left="1429" w:hanging="720"/>
      </w:pPr>
      <w:rPr>
        <w:rFonts w:ascii="Palatino Linotype" w:eastAsia="Times New Roman"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86CEA"/>
    <w:rsid w:val="001217A9"/>
    <w:rsid w:val="00124FC4"/>
    <w:rsid w:val="0012522C"/>
    <w:rsid w:val="00132F66"/>
    <w:rsid w:val="001B052E"/>
    <w:rsid w:val="001C7922"/>
    <w:rsid w:val="00216380"/>
    <w:rsid w:val="00296C85"/>
    <w:rsid w:val="002B399D"/>
    <w:rsid w:val="002C6E31"/>
    <w:rsid w:val="002C6E86"/>
    <w:rsid w:val="002E37ED"/>
    <w:rsid w:val="00307678"/>
    <w:rsid w:val="00311E8E"/>
    <w:rsid w:val="00324EBE"/>
    <w:rsid w:val="00343D4E"/>
    <w:rsid w:val="003C2F6A"/>
    <w:rsid w:val="003F4C4C"/>
    <w:rsid w:val="00437359"/>
    <w:rsid w:val="00472B04"/>
    <w:rsid w:val="004F77DC"/>
    <w:rsid w:val="0053148C"/>
    <w:rsid w:val="00534623"/>
    <w:rsid w:val="00536A17"/>
    <w:rsid w:val="005465A5"/>
    <w:rsid w:val="00585BF9"/>
    <w:rsid w:val="005A18E2"/>
    <w:rsid w:val="005A4D7F"/>
    <w:rsid w:val="005B4894"/>
    <w:rsid w:val="005B5027"/>
    <w:rsid w:val="005B5A8B"/>
    <w:rsid w:val="00654FE9"/>
    <w:rsid w:val="00674B2F"/>
    <w:rsid w:val="006801D4"/>
    <w:rsid w:val="006A1F35"/>
    <w:rsid w:val="006B30CD"/>
    <w:rsid w:val="00737D84"/>
    <w:rsid w:val="00777C87"/>
    <w:rsid w:val="007C26E9"/>
    <w:rsid w:val="007C7A0C"/>
    <w:rsid w:val="007F5B50"/>
    <w:rsid w:val="00811B0B"/>
    <w:rsid w:val="00832192"/>
    <w:rsid w:val="00846D29"/>
    <w:rsid w:val="00864D3F"/>
    <w:rsid w:val="008A35FA"/>
    <w:rsid w:val="008B0732"/>
    <w:rsid w:val="008B4F4E"/>
    <w:rsid w:val="008F795B"/>
    <w:rsid w:val="009110E4"/>
    <w:rsid w:val="009379FA"/>
    <w:rsid w:val="00955E48"/>
    <w:rsid w:val="00964600"/>
    <w:rsid w:val="0097165B"/>
    <w:rsid w:val="00973992"/>
    <w:rsid w:val="00990B93"/>
    <w:rsid w:val="009C4594"/>
    <w:rsid w:val="009D3429"/>
    <w:rsid w:val="009D7BAE"/>
    <w:rsid w:val="00A51F16"/>
    <w:rsid w:val="00A65E45"/>
    <w:rsid w:val="00A96975"/>
    <w:rsid w:val="00AC0EBE"/>
    <w:rsid w:val="00AD61D0"/>
    <w:rsid w:val="00B2492D"/>
    <w:rsid w:val="00B34091"/>
    <w:rsid w:val="00B71A4B"/>
    <w:rsid w:val="00B74B12"/>
    <w:rsid w:val="00B85728"/>
    <w:rsid w:val="00BE5708"/>
    <w:rsid w:val="00BF2A76"/>
    <w:rsid w:val="00C61158"/>
    <w:rsid w:val="00C94710"/>
    <w:rsid w:val="00CA6DA2"/>
    <w:rsid w:val="00CB7180"/>
    <w:rsid w:val="00CD4FA1"/>
    <w:rsid w:val="00CE0D21"/>
    <w:rsid w:val="00CF1343"/>
    <w:rsid w:val="00D44FBB"/>
    <w:rsid w:val="00D724F4"/>
    <w:rsid w:val="00DE65CF"/>
    <w:rsid w:val="00E12526"/>
    <w:rsid w:val="00E54183"/>
    <w:rsid w:val="00EB3D5A"/>
    <w:rsid w:val="00EB5084"/>
    <w:rsid w:val="00ED622F"/>
    <w:rsid w:val="00EE6CCD"/>
    <w:rsid w:val="00EF3D33"/>
    <w:rsid w:val="00F23347"/>
    <w:rsid w:val="00F64CC1"/>
    <w:rsid w:val="00FA0BF5"/>
    <w:rsid w:val="00FA34E5"/>
    <w:rsid w:val="00FB7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EE6CCD"/>
    <w:pPr>
      <w:spacing w:after="120" w:line="480" w:lineRule="auto"/>
    </w:pPr>
  </w:style>
  <w:style w:type="character" w:customStyle="1" w:styleId="Textoindependiente2Car">
    <w:name w:val="Texto independiente 2 Car"/>
    <w:basedOn w:val="Fuentedeprrafopredeter"/>
    <w:link w:val="Textoindependiente2"/>
    <w:uiPriority w:val="99"/>
    <w:rsid w:val="00EE6C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1975</Words>
  <Characters>10866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4</cp:revision>
  <cp:lastPrinted>2018-09-03T16:54:00Z</cp:lastPrinted>
  <dcterms:created xsi:type="dcterms:W3CDTF">2018-09-03T17:44:00Z</dcterms:created>
  <dcterms:modified xsi:type="dcterms:W3CDTF">2018-10-11T01:48:00Z</dcterms:modified>
</cp:coreProperties>
</file>